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31" w:rsidRDefault="00F23731"/>
    <w:p w:rsidR="00AD10D8" w:rsidRPr="00AD10D8" w:rsidRDefault="00AD10D8" w:rsidP="00AD10D8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4472C4"/>
          <w:spacing w:val="-10"/>
          <w:kern w:val="28"/>
          <w:sz w:val="56"/>
          <w:szCs w:val="56"/>
        </w:rPr>
      </w:pPr>
      <w:r w:rsidRPr="00AD10D8">
        <w:rPr>
          <w:rFonts w:asciiTheme="majorHAnsi" w:eastAsiaTheme="majorEastAsia" w:hAnsiTheme="majorHAnsi" w:cstheme="majorBidi"/>
          <w:color w:val="4472C4"/>
          <w:spacing w:val="-10"/>
          <w:kern w:val="28"/>
          <w:sz w:val="56"/>
          <w:szCs w:val="56"/>
        </w:rPr>
        <w:t xml:space="preserve">AAP OCEAN Summer </w:t>
      </w:r>
      <w:proofErr w:type="spellStart"/>
      <w:r w:rsidRPr="00AD10D8">
        <w:rPr>
          <w:rFonts w:asciiTheme="majorHAnsi" w:eastAsiaTheme="majorEastAsia" w:hAnsiTheme="majorHAnsi" w:cstheme="majorBidi"/>
          <w:color w:val="4472C4"/>
          <w:spacing w:val="-10"/>
          <w:kern w:val="28"/>
          <w:sz w:val="56"/>
          <w:szCs w:val="56"/>
        </w:rPr>
        <w:t>School</w:t>
      </w:r>
      <w:proofErr w:type="spellEnd"/>
      <w:r w:rsidRPr="00AD10D8">
        <w:rPr>
          <w:rFonts w:asciiTheme="majorHAnsi" w:eastAsiaTheme="majorEastAsia" w:hAnsiTheme="majorHAnsi" w:cstheme="majorBidi"/>
          <w:color w:val="4472C4"/>
          <w:spacing w:val="-10"/>
          <w:kern w:val="28"/>
          <w:sz w:val="56"/>
          <w:szCs w:val="56"/>
        </w:rPr>
        <w:t xml:space="preserve"> 2021</w:t>
      </w:r>
    </w:p>
    <w:p w:rsidR="00AD10D8" w:rsidRPr="00AD10D8" w:rsidRDefault="00AD10D8" w:rsidP="00AD10D8"/>
    <w:p w:rsidR="00AD10D8" w:rsidRPr="00AD10D8" w:rsidRDefault="00AD10D8" w:rsidP="00AD10D8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AD10D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Cadre de l’AAP OCEAN Summer </w:t>
      </w:r>
      <w:proofErr w:type="spellStart"/>
      <w:r w:rsidRPr="00AD10D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school</w:t>
      </w:r>
      <w:proofErr w:type="spellEnd"/>
    </w:p>
    <w:p w:rsidR="00AD10D8" w:rsidRPr="00AD10D8" w:rsidRDefault="00AD10D8" w:rsidP="00AD10D8"/>
    <w:p w:rsidR="00AD10D8" w:rsidRPr="00AD10D8" w:rsidRDefault="00AD10D8" w:rsidP="00AD10D8">
      <w:pPr>
        <w:jc w:val="both"/>
        <w:rPr>
          <w:color w:val="555555"/>
          <w:sz w:val="21"/>
          <w:szCs w:val="21"/>
        </w:rPr>
      </w:pPr>
      <w:r w:rsidRPr="00AD10D8">
        <w:rPr>
          <w:b/>
          <w:i/>
          <w:color w:val="555555"/>
          <w:sz w:val="21"/>
          <w:szCs w:val="21"/>
        </w:rPr>
        <w:t xml:space="preserve">L’Institut Sciences de l’Océan (OCEAN) </w:t>
      </w:r>
      <w:r w:rsidRPr="00AD10D8">
        <w:rPr>
          <w:color w:val="555555"/>
          <w:sz w:val="21"/>
          <w:szCs w:val="21"/>
        </w:rPr>
        <w:t>est l’un des 18 instituts créés par Aix-Marseille Université, visant à poursuivre la structuration du site en matière de recherche – formation - innovation, en particulier en renforçant les liens entre la formation et la recherche, l'interdisciplinarité et l’internationalisation.</w:t>
      </w:r>
    </w:p>
    <w:p w:rsidR="00AD10D8" w:rsidRPr="00AD10D8" w:rsidRDefault="00AD10D8" w:rsidP="00AD10D8">
      <w:pPr>
        <w:jc w:val="both"/>
        <w:rPr>
          <w:b/>
        </w:rPr>
      </w:pPr>
      <w:r w:rsidRPr="00AD10D8">
        <w:t xml:space="preserve">Pour soutenir les objectifs ci-dessus, </w:t>
      </w:r>
      <w:r w:rsidRPr="00AD10D8">
        <w:rPr>
          <w:b/>
        </w:rPr>
        <w:t>OCEAN propose de financer jusqu'à 18 000 € pour l'organisation d'une ou plusieurs écoles d'été en 2022.</w:t>
      </w:r>
    </w:p>
    <w:p w:rsidR="00AD10D8" w:rsidRPr="00AD10D8" w:rsidRDefault="00AD10D8" w:rsidP="00AD10D8">
      <w:pPr>
        <w:jc w:val="both"/>
      </w:pPr>
      <w:r w:rsidRPr="00AD10D8">
        <w:t>L'école d'été doit au minimum être accessible aux étudiants de Master dans le périmètre et être en rapport avec les objectifs et les défis d'OCEAN.</w:t>
      </w:r>
    </w:p>
    <w:p w:rsidR="00AD10D8" w:rsidRPr="00AD10D8" w:rsidRDefault="00AD10D8" w:rsidP="00AD10D8">
      <w:pPr>
        <w:jc w:val="both"/>
      </w:pPr>
      <w:r w:rsidRPr="00AD10D8">
        <w:t>L'école d'été doit avoir lieu avant la fin du mois de juillet 2022, respecter les règles de financement d'A*MIDEX concernant les dépenses pour les événements (</w:t>
      </w:r>
      <w:hyperlink r:id="rId8" w:history="1">
        <w:r w:rsidRPr="00A21E8F">
          <w:rPr>
            <w:rStyle w:val="Lienhypertexte"/>
          </w:rPr>
          <w:t>voir annexe 1</w:t>
        </w:r>
      </w:hyperlink>
      <w:r w:rsidRPr="00AD10D8">
        <w:t xml:space="preserve">) ainsi que les procédures de la DEVE-AMU concernant la gestion des cours de courte durée. </w:t>
      </w:r>
    </w:p>
    <w:p w:rsidR="00AD10D8" w:rsidRPr="00AD10D8" w:rsidRDefault="00AD10D8" w:rsidP="00AD10D8">
      <w:pPr>
        <w:jc w:val="both"/>
      </w:pPr>
    </w:p>
    <w:p w:rsidR="00AD10D8" w:rsidRDefault="00AD10D8" w:rsidP="00AD10D8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AD10D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Calendrier AAP OCEAN Summer </w:t>
      </w:r>
      <w:proofErr w:type="spellStart"/>
      <w:r w:rsidRPr="00AD10D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School</w:t>
      </w:r>
      <w:proofErr w:type="spellEnd"/>
    </w:p>
    <w:p w:rsidR="00A21E8F" w:rsidRDefault="00A21E8F" w:rsidP="00AD10D8">
      <w:pPr>
        <w:jc w:val="both"/>
      </w:pPr>
    </w:p>
    <w:p w:rsidR="00AD10D8" w:rsidRPr="00AD10D8" w:rsidRDefault="00AD10D8" w:rsidP="00AD10D8">
      <w:pPr>
        <w:jc w:val="both"/>
      </w:pPr>
      <w:r w:rsidRPr="00AD10D8">
        <w:t xml:space="preserve">Les propositions de la phase 1 doivent être soumises avant le </w:t>
      </w:r>
      <w:r w:rsidRPr="00AD10D8">
        <w:rPr>
          <w:b/>
        </w:rPr>
        <w:t>31 janvier 2022</w:t>
      </w:r>
      <w:r w:rsidRPr="00AD10D8">
        <w:t xml:space="preserve">, en remplissant le modèle de l'annexe 1 </w:t>
      </w:r>
      <w:r w:rsidR="00A21E8F">
        <w:t xml:space="preserve">de l’AAP ci-dessous </w:t>
      </w:r>
      <w:r w:rsidRPr="00AD10D8">
        <w:t xml:space="preserve">et en l'envoyant par e-mail à </w:t>
      </w:r>
      <w:hyperlink r:id="rId9" w:history="1">
        <w:r w:rsidR="00A21E8F">
          <w:rPr>
            <w:rStyle w:val="Lienhypertexte"/>
          </w:rPr>
          <w:t>k</w:t>
        </w:r>
        <w:r w:rsidR="00A21E8F" w:rsidRPr="00A21E8F">
          <w:rPr>
            <w:rStyle w:val="Lienhypertexte"/>
          </w:rPr>
          <w:t>alliopi</w:t>
        </w:r>
        <w:r w:rsidR="00A21E8F">
          <w:rPr>
            <w:rStyle w:val="Lienhypertexte"/>
          </w:rPr>
          <w:t xml:space="preserve"> P</w:t>
        </w:r>
        <w:r w:rsidR="00A21E8F" w:rsidRPr="00A21E8F">
          <w:rPr>
            <w:rStyle w:val="Lienhypertexte"/>
          </w:rPr>
          <w:t>ediaditi</w:t>
        </w:r>
      </w:hyperlink>
      <w:r w:rsidRPr="00AD10D8">
        <w:t>.</w:t>
      </w:r>
    </w:p>
    <w:p w:rsidR="00AD10D8" w:rsidRPr="00AD10D8" w:rsidRDefault="00AD10D8" w:rsidP="00AD10D8">
      <w:pPr>
        <w:jc w:val="both"/>
      </w:pPr>
      <w:r w:rsidRPr="00AD10D8">
        <w:t xml:space="preserve">Un examen par le groupe de travail de l'école d'été OCEAN aura lieu et un retour sera fourni avant le </w:t>
      </w:r>
      <w:r w:rsidRPr="00AD10D8">
        <w:rPr>
          <w:b/>
        </w:rPr>
        <w:t>14 février 2022</w:t>
      </w:r>
      <w:r w:rsidRPr="00AD10D8">
        <w:t>.</w:t>
      </w:r>
    </w:p>
    <w:p w:rsidR="00AD10D8" w:rsidRPr="00AD10D8" w:rsidRDefault="00AD10D8" w:rsidP="00AD10D8">
      <w:pPr>
        <w:jc w:val="both"/>
      </w:pPr>
      <w:r w:rsidRPr="00AD10D8">
        <w:t xml:space="preserve">La proposition doit être signée par le directeur </w:t>
      </w:r>
      <w:r w:rsidR="00A21E8F">
        <w:t>de la</w:t>
      </w:r>
      <w:r w:rsidRPr="00AD10D8">
        <w:t xml:space="preserve"> composant</w:t>
      </w:r>
      <w:r w:rsidR="00A21E8F">
        <w:t>e</w:t>
      </w:r>
      <w:r w:rsidRPr="00AD10D8">
        <w:t>, qui acceptera de prendre en charge les opérations administratives (telles que la délivrance des certificats de cours de courte durée, le traitement des heures supplémentaires des enseignants, etc.)</w:t>
      </w:r>
    </w:p>
    <w:p w:rsidR="00AD10D8" w:rsidRPr="00AD10D8" w:rsidRDefault="00AD10D8" w:rsidP="00AD10D8">
      <w:pPr>
        <w:jc w:val="both"/>
      </w:pPr>
      <w:r w:rsidRPr="00AD10D8">
        <w:t xml:space="preserve">Les propositions finales de la phase 2 doivent être soumises pour le </w:t>
      </w:r>
      <w:r w:rsidRPr="00AD10D8">
        <w:rPr>
          <w:b/>
        </w:rPr>
        <w:t>18 février 2022</w:t>
      </w:r>
      <w:r w:rsidRPr="00AD10D8">
        <w:t xml:space="preserve"> en intégrant les recommandations du groupe de travail.</w:t>
      </w:r>
    </w:p>
    <w:p w:rsidR="00AD10D8" w:rsidRPr="00AD10D8" w:rsidRDefault="00AD10D8" w:rsidP="00AD10D8">
      <w:pPr>
        <w:jc w:val="both"/>
      </w:pPr>
      <w:r w:rsidRPr="00AD10D8">
        <w:t xml:space="preserve">Le comité OCEAN Formation sélectionnera le(s) projet(s) de l'université d'été à financer et une réponse sera fournie pour le </w:t>
      </w:r>
      <w:r w:rsidRPr="00AD10D8">
        <w:rPr>
          <w:b/>
        </w:rPr>
        <w:t>1er mars 2022</w:t>
      </w:r>
      <w:r w:rsidRPr="00AD10D8">
        <w:t>.</w:t>
      </w:r>
    </w:p>
    <w:p w:rsidR="00AD10D8" w:rsidRPr="00AD10D8" w:rsidRDefault="00AD10D8" w:rsidP="00AD10D8">
      <w:pPr>
        <w:jc w:val="both"/>
      </w:pPr>
      <w:r w:rsidRPr="00AD10D8">
        <w:t xml:space="preserve">Un webinaire informel et un atelier interdisciplinaire sur l'école d'été auront lieu </w:t>
      </w:r>
      <w:r w:rsidRPr="00AD10D8">
        <w:rPr>
          <w:b/>
        </w:rPr>
        <w:t>le 14 janvier 2022, 12:30- 13:30</w:t>
      </w:r>
      <w:r w:rsidRPr="00AD10D8">
        <w:t xml:space="preserve"> </w:t>
      </w:r>
      <w:hyperlink r:id="rId10">
        <w:r w:rsidRPr="00AD10D8">
          <w:rPr>
            <w:color w:val="1155CC"/>
            <w:u w:val="single"/>
          </w:rPr>
          <w:t>https://univ-amu-fr.zoom.us/j/95868529873?pwd=UjlKRCszM0xGbDlsblVIUmcxejdtZz09</w:t>
        </w:r>
      </w:hyperlink>
      <w:r w:rsidRPr="00AD10D8">
        <w:t xml:space="preserve"> auxquels les membres du groupe de travail et les candidats potentiels peuvent participer, dans le but de développer une proposition qui soit inclusive et interdisciplinaire.</w:t>
      </w:r>
    </w:p>
    <w:p w:rsidR="00AD10D8" w:rsidRPr="00AD10D8" w:rsidRDefault="00AD10D8" w:rsidP="00AD10D8">
      <w:pPr>
        <w:jc w:val="both"/>
      </w:pPr>
    </w:p>
    <w:p w:rsidR="00AD10D8" w:rsidRPr="00AD10D8" w:rsidRDefault="00AD10D8" w:rsidP="00AD10D8">
      <w:pPr>
        <w:jc w:val="both"/>
        <w:rPr>
          <w:color w:val="2F5496"/>
          <w:sz w:val="32"/>
          <w:szCs w:val="32"/>
        </w:rPr>
      </w:pPr>
      <w:r w:rsidRPr="00AD10D8">
        <w:rPr>
          <w:color w:val="2F5496"/>
          <w:sz w:val="32"/>
          <w:szCs w:val="32"/>
        </w:rPr>
        <w:lastRenderedPageBreak/>
        <w:t xml:space="preserve">Critères d'évaluation </w:t>
      </w:r>
    </w:p>
    <w:p w:rsidR="00AD10D8" w:rsidRPr="00AD10D8" w:rsidRDefault="00AD10D8" w:rsidP="00AD10D8">
      <w:pPr>
        <w:jc w:val="both"/>
      </w:pPr>
      <w:r w:rsidRPr="00AD10D8">
        <w:t>Toutes les propositions soumises seront évaluées sur la base des critères suivants</w:t>
      </w:r>
      <w:r w:rsidR="00A21E8F">
        <w:t> :</w:t>
      </w:r>
    </w:p>
    <w:p w:rsidR="00AD10D8" w:rsidRPr="00AD10D8" w:rsidRDefault="00AD10D8" w:rsidP="00AD10D8">
      <w:pPr>
        <w:numPr>
          <w:ilvl w:val="0"/>
          <w:numId w:val="2"/>
        </w:numPr>
        <w:jc w:val="both"/>
      </w:pPr>
      <w:r w:rsidRPr="00AD10D8">
        <w:t>Interdisciplinarité (sujet) - critère éligibilité</w:t>
      </w:r>
    </w:p>
    <w:p w:rsidR="00AD10D8" w:rsidRPr="00AD10D8" w:rsidRDefault="00AD10D8" w:rsidP="00AD10D8">
      <w:pPr>
        <w:numPr>
          <w:ilvl w:val="0"/>
          <w:numId w:val="2"/>
        </w:numPr>
        <w:jc w:val="both"/>
      </w:pPr>
      <w:r w:rsidRPr="00AD10D8">
        <w:t>Excellence scientifique et aspect novateur des disciplines (20%)</w:t>
      </w:r>
    </w:p>
    <w:p w:rsidR="00AD10D8" w:rsidRPr="00AD10D8" w:rsidRDefault="00AD10D8" w:rsidP="00AD10D8">
      <w:pPr>
        <w:numPr>
          <w:ilvl w:val="0"/>
          <w:numId w:val="2"/>
        </w:numPr>
        <w:jc w:val="both"/>
      </w:pPr>
      <w:r w:rsidRPr="00AD10D8">
        <w:t>Interdisciplinarité (participation étudiantes/enseignants plus que 1 Master OCEAN) (20%)</w:t>
      </w:r>
    </w:p>
    <w:p w:rsidR="00AD10D8" w:rsidRPr="00AD10D8" w:rsidRDefault="00AD10D8" w:rsidP="00AD10D8">
      <w:pPr>
        <w:numPr>
          <w:ilvl w:val="0"/>
          <w:numId w:val="2"/>
        </w:numPr>
        <w:jc w:val="both"/>
      </w:pPr>
      <w:r w:rsidRPr="00AD10D8">
        <w:t>Internationalisation (</w:t>
      </w:r>
      <w:r w:rsidR="00A21E8F" w:rsidRPr="00AD10D8">
        <w:t>professeurs invités</w:t>
      </w:r>
      <w:r w:rsidRPr="00AD10D8">
        <w:t xml:space="preserve"> et ouverture internationale) (20%)</w:t>
      </w:r>
    </w:p>
    <w:p w:rsidR="00AD10D8" w:rsidRPr="00AD10D8" w:rsidRDefault="00AD10D8" w:rsidP="00AD10D8">
      <w:pPr>
        <w:numPr>
          <w:ilvl w:val="0"/>
          <w:numId w:val="2"/>
        </w:numPr>
        <w:jc w:val="both"/>
      </w:pPr>
      <w:r w:rsidRPr="00AD10D8">
        <w:t xml:space="preserve">Internationalisation (dimension internationale à distance en </w:t>
      </w:r>
      <w:r w:rsidR="00A21E8F" w:rsidRPr="00AD10D8">
        <w:t>ligne)</w:t>
      </w:r>
      <w:r w:rsidRPr="00AD10D8">
        <w:t xml:space="preserve"> (Bonus 10%)</w:t>
      </w:r>
    </w:p>
    <w:p w:rsidR="00AD10D8" w:rsidRPr="00AD10D8" w:rsidRDefault="00AD10D8" w:rsidP="00AD10D8">
      <w:pPr>
        <w:numPr>
          <w:ilvl w:val="0"/>
          <w:numId w:val="2"/>
        </w:numPr>
        <w:jc w:val="both"/>
      </w:pPr>
      <w:r w:rsidRPr="00AD10D8">
        <w:t>MSE (cas d’étude et implication MSE) (10%)</w:t>
      </w:r>
    </w:p>
    <w:p w:rsidR="00AD10D8" w:rsidRPr="00AD10D8" w:rsidRDefault="00AD10D8" w:rsidP="00AD10D8">
      <w:pPr>
        <w:numPr>
          <w:ilvl w:val="0"/>
          <w:numId w:val="2"/>
        </w:numPr>
        <w:jc w:val="both"/>
      </w:pPr>
      <w:r w:rsidRPr="00AD10D8">
        <w:t xml:space="preserve">Qualité </w:t>
      </w:r>
      <w:r w:rsidR="00A21E8F">
        <w:t>d’</w:t>
      </w:r>
      <w:r w:rsidRPr="00AD10D8">
        <w:t>organisation propos</w:t>
      </w:r>
      <w:r w:rsidR="00A21E8F">
        <w:t>ée</w:t>
      </w:r>
      <w:r w:rsidRPr="00AD10D8">
        <w:t>, accompagnement administrati</w:t>
      </w:r>
      <w:r w:rsidR="00A21E8F">
        <w:t>f</w:t>
      </w:r>
      <w:bookmarkStart w:id="0" w:name="_GoBack"/>
      <w:bookmarkEnd w:id="0"/>
      <w:r w:rsidRPr="00AD10D8">
        <w:t xml:space="preserve"> (20%)</w:t>
      </w:r>
    </w:p>
    <w:p w:rsidR="00AD10D8" w:rsidRDefault="00AD10D8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:rsidR="00744D59" w:rsidRPr="00744D59" w:rsidRDefault="004B387C" w:rsidP="00744D59">
      <w:pPr>
        <w:pStyle w:val="Titre1"/>
        <w:rPr>
          <w:b/>
        </w:rPr>
      </w:pPr>
      <w:r w:rsidRPr="00744D59">
        <w:rPr>
          <w:b/>
        </w:rPr>
        <w:t xml:space="preserve">Annexe 1 </w:t>
      </w:r>
    </w:p>
    <w:p w:rsidR="00856CAE" w:rsidRDefault="004B387C" w:rsidP="00856CAE">
      <w:pPr>
        <w:pStyle w:val="Titre1"/>
        <w:jc w:val="center"/>
      </w:pPr>
      <w:r>
        <w:t>Modèle de proposition à compléter</w:t>
      </w:r>
    </w:p>
    <w:p w:rsidR="00F23731" w:rsidRPr="00856CAE" w:rsidRDefault="00856CAE" w:rsidP="00856CAE">
      <w:pPr>
        <w:pStyle w:val="Titre1"/>
        <w:jc w:val="center"/>
        <w:rPr>
          <w:b/>
        </w:rPr>
      </w:pPr>
      <w:r>
        <w:t>A</w:t>
      </w:r>
      <w:r w:rsidR="004B387C">
        <w:t xml:space="preserve"> soumettre avant le </w:t>
      </w:r>
      <w:r w:rsidR="004B387C" w:rsidRPr="00856CAE">
        <w:rPr>
          <w:b/>
        </w:rPr>
        <w:t>31 janvier</w:t>
      </w:r>
      <w:r w:rsidR="00744D59" w:rsidRPr="00856CAE">
        <w:rPr>
          <w:b/>
        </w:rPr>
        <w:t xml:space="preserve"> 2022</w:t>
      </w:r>
    </w:p>
    <w:p w:rsidR="00744D59" w:rsidRPr="00744D59" w:rsidRDefault="00744D59" w:rsidP="00744D59"/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23731">
        <w:tc>
          <w:tcPr>
            <w:tcW w:w="9062" w:type="dxa"/>
          </w:tcPr>
          <w:p w:rsidR="00F23731" w:rsidRDefault="004B387C">
            <w:proofErr w:type="gramStart"/>
            <w:r>
              <w:t>1 .Titre</w:t>
            </w:r>
            <w:proofErr w:type="gramEnd"/>
            <w:r>
              <w:t xml:space="preserve"> de l’école d</w:t>
            </w:r>
            <w:r w:rsidR="00055E40">
              <w:t>’</w:t>
            </w:r>
            <w:r>
              <w:t>été N</w:t>
            </w:r>
          </w:p>
        </w:tc>
      </w:tr>
      <w:tr w:rsidR="00F23731">
        <w:tc>
          <w:tcPr>
            <w:tcW w:w="9062" w:type="dxa"/>
          </w:tcPr>
          <w:p w:rsidR="00F23731" w:rsidRDefault="00F23731"/>
        </w:tc>
      </w:tr>
      <w:tr w:rsidR="00F23731">
        <w:tc>
          <w:tcPr>
            <w:tcW w:w="9062" w:type="dxa"/>
          </w:tcPr>
          <w:p w:rsidR="00F23731" w:rsidRDefault="004B387C">
            <w:proofErr w:type="gramStart"/>
            <w:r>
              <w:t>2 .</w:t>
            </w:r>
            <w:proofErr w:type="gramEnd"/>
            <w:r>
              <w:t xml:space="preserve"> Nom et Prénom </w:t>
            </w:r>
            <w:r w:rsidR="00856CAE">
              <w:t xml:space="preserve">du </w:t>
            </w:r>
            <w:r>
              <w:t>Porteur</w:t>
            </w:r>
            <w:r w:rsidR="00856CAE">
              <w:t xml:space="preserve"> de projet</w:t>
            </w:r>
          </w:p>
        </w:tc>
      </w:tr>
      <w:tr w:rsidR="00F23731">
        <w:tc>
          <w:tcPr>
            <w:tcW w:w="9062" w:type="dxa"/>
          </w:tcPr>
          <w:p w:rsidR="00F23731" w:rsidRDefault="00F23731"/>
        </w:tc>
      </w:tr>
      <w:tr w:rsidR="00F23731">
        <w:tc>
          <w:tcPr>
            <w:tcW w:w="9062" w:type="dxa"/>
          </w:tcPr>
          <w:p w:rsidR="00F23731" w:rsidRDefault="004B387C">
            <w:r>
              <w:t xml:space="preserve">3. Noms </w:t>
            </w:r>
            <w:r w:rsidR="00055E40">
              <w:t xml:space="preserve">des </w:t>
            </w:r>
            <w:r>
              <w:t>participants</w:t>
            </w:r>
            <w:r w:rsidR="00856CAE">
              <w:t xml:space="preserve"> Master</w:t>
            </w:r>
          </w:p>
        </w:tc>
      </w:tr>
      <w:tr w:rsidR="00F23731">
        <w:tc>
          <w:tcPr>
            <w:tcW w:w="9062" w:type="dxa"/>
          </w:tcPr>
          <w:p w:rsidR="00F23731" w:rsidRDefault="00F23731"/>
        </w:tc>
      </w:tr>
      <w:tr w:rsidR="00F23731">
        <w:tc>
          <w:tcPr>
            <w:tcW w:w="9062" w:type="dxa"/>
          </w:tcPr>
          <w:p w:rsidR="00F23731" w:rsidRDefault="004B387C">
            <w:r>
              <w:t xml:space="preserve">4. Composante </w:t>
            </w:r>
            <w:r w:rsidR="00856CAE">
              <w:t>Porteur du projet</w:t>
            </w:r>
          </w:p>
        </w:tc>
      </w:tr>
      <w:tr w:rsidR="00F23731">
        <w:tc>
          <w:tcPr>
            <w:tcW w:w="9062" w:type="dxa"/>
          </w:tcPr>
          <w:p w:rsidR="00F23731" w:rsidRDefault="00F23731"/>
        </w:tc>
      </w:tr>
      <w:tr w:rsidR="00F23731">
        <w:tc>
          <w:tcPr>
            <w:tcW w:w="9062" w:type="dxa"/>
          </w:tcPr>
          <w:p w:rsidR="00F23731" w:rsidRDefault="004B387C">
            <w:r>
              <w:t xml:space="preserve">5. </w:t>
            </w:r>
            <w:r w:rsidR="00055E40">
              <w:t>Décrivez-en</w:t>
            </w:r>
            <w:r>
              <w:t xml:space="preserve"> 300 mots le sujet et les objectifs de l'école d'été</w:t>
            </w:r>
          </w:p>
        </w:tc>
      </w:tr>
      <w:tr w:rsidR="00F23731">
        <w:tc>
          <w:tcPr>
            <w:tcW w:w="9062" w:type="dxa"/>
          </w:tcPr>
          <w:p w:rsidR="00F23731" w:rsidRDefault="00F23731"/>
        </w:tc>
      </w:tr>
      <w:tr w:rsidR="00F23731">
        <w:tc>
          <w:tcPr>
            <w:tcW w:w="9062" w:type="dxa"/>
          </w:tcPr>
          <w:p w:rsidR="00F23731" w:rsidRDefault="004B387C">
            <w:r>
              <w:t xml:space="preserve">6. Challenges d’OCEAN </w:t>
            </w:r>
            <w:r w:rsidR="00055E40">
              <w:t>concernés ?</w:t>
            </w:r>
            <w:r>
              <w:t xml:space="preserve"> (1-4 ?) </w:t>
            </w:r>
          </w:p>
        </w:tc>
      </w:tr>
      <w:tr w:rsidR="00F23731">
        <w:tc>
          <w:tcPr>
            <w:tcW w:w="9062" w:type="dxa"/>
          </w:tcPr>
          <w:p w:rsidR="00F23731" w:rsidRDefault="00F23731"/>
        </w:tc>
      </w:tr>
      <w:tr w:rsidR="00F23731">
        <w:tc>
          <w:tcPr>
            <w:tcW w:w="9062" w:type="dxa"/>
          </w:tcPr>
          <w:p w:rsidR="00F23731" w:rsidRDefault="004B387C">
            <w:r>
              <w:t>7. Lieu (veuillez décrire le lieu et l'endroit, en soulignant si des équipements spéci</w:t>
            </w:r>
            <w:r w:rsidR="00055E40">
              <w:t>fiques</w:t>
            </w:r>
            <w:r>
              <w:t xml:space="preserve"> devront être utilisés/ loués, etc.)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 Envisagez-vous une composante hybride / en ligne pour l'événement ? Si oui, veuillez la décrire.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Dates et durée de l'école d'été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055E40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L’école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d'été sera-t-elle associée à d'autres événements internationaux ou parallèles ? </w:t>
            </w:r>
          </w:p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Cela pourrait être intéressant si nous la combinions par exemple avec une conférence ou un autre événement parallèle.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 Qui s'occupera de la mise en œuvre de l'événement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 Liste des intervenants internationaux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 Liste des enseignants d'AMU qui enseigneront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 Liste des chercheurs et des laboratoires qui contribueront à l'école d'été.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 Décrivez la participation du MSE sur les dispositi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s de l'école d'été.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AD10D8" w:rsidRDefault="00055E40">
            <w:r>
              <w:br w:type="page"/>
            </w:r>
          </w:p>
          <w:p w:rsidR="00F23731" w:rsidRDefault="004B387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QUI – Public</w:t>
            </w:r>
          </w:p>
          <w:p w:rsidR="00055E40" w:rsidRDefault="00055E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Veuillez décrire le nombre et la nature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 xml:space="preserve"> (AMU, extérieur et international)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 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étudiants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attendus à l'école d'été.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17. Veuillez 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indiquer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 nombre attendu de participants externes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 xml:space="preserve"> (indiquer les noms le cas échéant…)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18. Projet d'activités / programme (veuillez fournir les grandes lignes du programme)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 1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 2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 3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 4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 5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 6 ??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 7 ??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19. BUDGET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salarial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(Nombres 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d’heures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supp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lémentaires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er)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Voyage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055E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="004B387C">
              <w:rPr>
                <w:rFonts w:ascii="Arial" w:eastAsia="Arial" w:hAnsi="Arial" w:cs="Arial"/>
                <w:sz w:val="20"/>
                <w:szCs w:val="20"/>
              </w:rPr>
              <w:t xml:space="preserve"> de bouche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Dépenses communication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Petit Equip</w:t>
            </w:r>
            <w:r w:rsidR="00055E40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ment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055E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br w:type="page"/>
            </w:r>
            <w:r w:rsidR="004B387C">
              <w:rPr>
                <w:rFonts w:ascii="Arial" w:eastAsia="Arial" w:hAnsi="Arial" w:cs="Arial"/>
                <w:sz w:val="20"/>
                <w:szCs w:val="20"/>
              </w:rPr>
              <w:t>Autres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4B38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20. Description de l'organisation administrative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(attribuerez-vous des ECTS ? y aura-t-il des évaluations ? facturerez-vous des frais de participation ? si oui, veuillez expliquer combien et à qui, ainsi que l'organisation du processus d'inscription).</w:t>
            </w:r>
          </w:p>
        </w:tc>
      </w:tr>
      <w:tr w:rsidR="00F23731">
        <w:trPr>
          <w:trHeight w:val="315"/>
        </w:trPr>
        <w:tc>
          <w:tcPr>
            <w:tcW w:w="9062" w:type="dxa"/>
          </w:tcPr>
          <w:p w:rsidR="00F23731" w:rsidRDefault="00F237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23731" w:rsidRDefault="00F23731" w:rsidP="00055E40"/>
    <w:sectPr w:rsidR="00F23731">
      <w:head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FD" w:rsidRDefault="003455FD">
      <w:pPr>
        <w:spacing w:after="0" w:line="240" w:lineRule="auto"/>
      </w:pPr>
      <w:r>
        <w:separator/>
      </w:r>
    </w:p>
  </w:endnote>
  <w:endnote w:type="continuationSeparator" w:id="0">
    <w:p w:rsidR="003455FD" w:rsidRDefault="003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FD" w:rsidRDefault="003455FD">
      <w:pPr>
        <w:spacing w:after="0" w:line="240" w:lineRule="auto"/>
      </w:pPr>
      <w:r>
        <w:separator/>
      </w:r>
    </w:p>
  </w:footnote>
  <w:footnote w:type="continuationSeparator" w:id="0">
    <w:p w:rsidR="003455FD" w:rsidRDefault="0034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31" w:rsidRDefault="00F237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23731" w:rsidRDefault="004B38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114868" cy="8181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868" cy="8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</w:t>
    </w:r>
    <w:r>
      <w:rPr>
        <w:noProof/>
        <w:color w:val="000000"/>
      </w:rPr>
      <w:drawing>
        <wp:inline distT="0" distB="0" distL="0" distR="0">
          <wp:extent cx="2196386" cy="878554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6386" cy="878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0A5"/>
    <w:multiLevelType w:val="multilevel"/>
    <w:tmpl w:val="BA5A812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1964D47"/>
    <w:multiLevelType w:val="multilevel"/>
    <w:tmpl w:val="E1D2EA7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1"/>
    <w:rsid w:val="00055E40"/>
    <w:rsid w:val="003455FD"/>
    <w:rsid w:val="004B387C"/>
    <w:rsid w:val="00744D59"/>
    <w:rsid w:val="00856CAE"/>
    <w:rsid w:val="00A21E8F"/>
    <w:rsid w:val="00AD10D8"/>
    <w:rsid w:val="00F2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6992"/>
  <w15:docId w15:val="{D43BAAEC-76B0-44C6-8567-C7B40C65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5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4800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48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0C4"/>
  </w:style>
  <w:style w:type="paragraph" w:styleId="Pieddepage">
    <w:name w:val="footer"/>
    <w:basedOn w:val="Normal"/>
    <w:link w:val="PieddepageCar"/>
    <w:uiPriority w:val="99"/>
    <w:unhideWhenUsed/>
    <w:rsid w:val="0048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0C4"/>
  </w:style>
  <w:style w:type="character" w:customStyle="1" w:styleId="TitreCar">
    <w:name w:val="Titre Car"/>
    <w:basedOn w:val="Policepardfaut"/>
    <w:link w:val="Titre"/>
    <w:uiPriority w:val="10"/>
    <w:rsid w:val="00480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45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4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A21E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index.php/fr/media/157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niv-amu-fr.zoom.us/j/95868529873?pwd=UjlKRCszM0xGbDlsblVIUmcxejdtZ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liopi.pediaditi@univ-amu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mLcdCZqimKqKzAeN9KAe7FY9gw==">AMUW2mWVkon78R2UFGMa2kz803sOpCAsOs364zv7RpRj6wNzBU/4iw/DQS5m/uQEz+j0W9yd1SJsTAllIKrIMhuJOvhARLCvjExMOFsvJf4kx5kSkM3KE0o=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PEDIADITI Kalliopi</dc:creator>
  <cp:lastModifiedBy>casanova</cp:lastModifiedBy>
  <cp:revision>3</cp:revision>
  <dcterms:created xsi:type="dcterms:W3CDTF">2021-12-20T14:39:00Z</dcterms:created>
  <dcterms:modified xsi:type="dcterms:W3CDTF">2021-12-20T14:45:00Z</dcterms:modified>
</cp:coreProperties>
</file>