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00F1" w14:textId="77777777" w:rsidR="00F40D59" w:rsidRDefault="003A2E23" w:rsidP="003A2E23">
      <w:pPr>
        <w:pStyle w:val="Titre"/>
      </w:pPr>
      <w:r>
        <w:t xml:space="preserve">Lauréats des projets FIP AMU </w:t>
      </w:r>
    </w:p>
    <w:p w14:paraId="0BA41BCF" w14:textId="77777777" w:rsidR="003A2E23" w:rsidRDefault="003A2E23" w:rsidP="00234DB1"/>
    <w:p w14:paraId="28D2DFB3" w14:textId="0CACB27D" w:rsidR="00972701" w:rsidRDefault="00234DB1">
      <w:pPr>
        <w:pStyle w:val="TM1"/>
        <w:tabs>
          <w:tab w:val="left" w:pos="480"/>
          <w:tab w:val="right" w:leader="dot" w:pos="9056"/>
        </w:tabs>
        <w:rPr>
          <w:rFonts w:eastAsiaTheme="minorEastAsia" w:cstheme="minorBidi"/>
          <w:b w:val="0"/>
          <w:bCs w:val="0"/>
          <w:noProof/>
        </w:rPr>
      </w:pPr>
      <w:r w:rsidRPr="00234DB1">
        <w:rPr>
          <w:sz w:val="21"/>
        </w:rPr>
        <w:fldChar w:fldCharType="begin"/>
      </w:r>
      <w:r w:rsidRPr="00234DB1">
        <w:rPr>
          <w:sz w:val="21"/>
        </w:rPr>
        <w:instrText xml:space="preserve"> TOC \o "1-4" </w:instrText>
      </w:r>
      <w:r w:rsidRPr="00234DB1">
        <w:rPr>
          <w:sz w:val="21"/>
        </w:rPr>
        <w:fldChar w:fldCharType="separate"/>
      </w:r>
      <w:r w:rsidR="00972701">
        <w:rPr>
          <w:noProof/>
        </w:rPr>
        <w:t>1.</w:t>
      </w:r>
      <w:r w:rsidR="00972701">
        <w:rPr>
          <w:rFonts w:eastAsiaTheme="minorEastAsia" w:cstheme="minorBidi"/>
          <w:b w:val="0"/>
          <w:bCs w:val="0"/>
          <w:noProof/>
        </w:rPr>
        <w:tab/>
      </w:r>
      <w:r w:rsidR="00972701">
        <w:rPr>
          <w:noProof/>
        </w:rPr>
        <w:t>Les lauréats 2019</w:t>
      </w:r>
      <w:r w:rsidR="00972701">
        <w:rPr>
          <w:noProof/>
        </w:rPr>
        <w:tab/>
      </w:r>
      <w:r w:rsidR="00972701">
        <w:rPr>
          <w:noProof/>
        </w:rPr>
        <w:fldChar w:fldCharType="begin"/>
      </w:r>
      <w:r w:rsidR="00972701">
        <w:rPr>
          <w:noProof/>
        </w:rPr>
        <w:instrText xml:space="preserve"> PAGEREF _Toc5626448 \h </w:instrText>
      </w:r>
      <w:r w:rsidR="00972701">
        <w:rPr>
          <w:noProof/>
        </w:rPr>
      </w:r>
      <w:r w:rsidR="00972701">
        <w:rPr>
          <w:noProof/>
        </w:rPr>
        <w:fldChar w:fldCharType="separate"/>
      </w:r>
      <w:r w:rsidR="00972701">
        <w:rPr>
          <w:noProof/>
        </w:rPr>
        <w:t>3</w:t>
      </w:r>
      <w:r w:rsidR="00972701">
        <w:rPr>
          <w:noProof/>
        </w:rPr>
        <w:fldChar w:fldCharType="end"/>
      </w:r>
    </w:p>
    <w:p w14:paraId="3CDCA2AE" w14:textId="2058592E"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1.</w:t>
      </w:r>
      <w:r>
        <w:rPr>
          <w:rFonts w:eastAsiaTheme="minorEastAsia" w:cstheme="minorBidi"/>
          <w:b w:val="0"/>
          <w:bCs w:val="0"/>
          <w:noProof/>
          <w:sz w:val="24"/>
          <w:szCs w:val="24"/>
        </w:rPr>
        <w:tab/>
      </w:r>
      <w:r>
        <w:rPr>
          <w:noProof/>
        </w:rPr>
        <w:t>Plateforme Pédagogique Systèmes à Énergie Renouvelables et Alternatives - Sciences</w:t>
      </w:r>
      <w:r>
        <w:rPr>
          <w:noProof/>
        </w:rPr>
        <w:tab/>
      </w:r>
      <w:r>
        <w:rPr>
          <w:noProof/>
        </w:rPr>
        <w:fldChar w:fldCharType="begin"/>
      </w:r>
      <w:r>
        <w:rPr>
          <w:noProof/>
        </w:rPr>
        <w:instrText xml:space="preserve"> PAGEREF _Toc5626449 \h </w:instrText>
      </w:r>
      <w:r>
        <w:rPr>
          <w:noProof/>
        </w:rPr>
      </w:r>
      <w:r>
        <w:rPr>
          <w:noProof/>
        </w:rPr>
        <w:fldChar w:fldCharType="separate"/>
      </w:r>
      <w:r>
        <w:rPr>
          <w:noProof/>
        </w:rPr>
        <w:t>3</w:t>
      </w:r>
      <w:r>
        <w:rPr>
          <w:noProof/>
        </w:rPr>
        <w:fldChar w:fldCharType="end"/>
      </w:r>
    </w:p>
    <w:p w14:paraId="7759C014" w14:textId="1E8401ED"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2.</w:t>
      </w:r>
      <w:r>
        <w:rPr>
          <w:rFonts w:eastAsiaTheme="minorEastAsia" w:cstheme="minorBidi"/>
          <w:b w:val="0"/>
          <w:bCs w:val="0"/>
          <w:noProof/>
          <w:sz w:val="24"/>
          <w:szCs w:val="24"/>
        </w:rPr>
        <w:tab/>
      </w:r>
      <w:r>
        <w:rPr>
          <w:noProof/>
        </w:rPr>
        <w:t>Réalisation d'une salle pédagogique innovante, numérique et d'expérience corporelle) - FFS</w:t>
      </w:r>
      <w:r>
        <w:rPr>
          <w:noProof/>
        </w:rPr>
        <w:tab/>
      </w:r>
      <w:r>
        <w:rPr>
          <w:noProof/>
        </w:rPr>
        <w:fldChar w:fldCharType="begin"/>
      </w:r>
      <w:r>
        <w:rPr>
          <w:noProof/>
        </w:rPr>
        <w:instrText xml:space="preserve"> PAGEREF _Toc5626450 \h </w:instrText>
      </w:r>
      <w:r>
        <w:rPr>
          <w:noProof/>
        </w:rPr>
      </w:r>
      <w:r>
        <w:rPr>
          <w:noProof/>
        </w:rPr>
        <w:fldChar w:fldCharType="separate"/>
      </w:r>
      <w:r>
        <w:rPr>
          <w:noProof/>
        </w:rPr>
        <w:t>3</w:t>
      </w:r>
      <w:r>
        <w:rPr>
          <w:noProof/>
        </w:rPr>
        <w:fldChar w:fldCharType="end"/>
      </w:r>
    </w:p>
    <w:p w14:paraId="492ABB6C" w14:textId="062E71F8"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3.</w:t>
      </w:r>
      <w:r>
        <w:rPr>
          <w:rFonts w:eastAsiaTheme="minorEastAsia" w:cstheme="minorBidi"/>
          <w:b w:val="0"/>
          <w:bCs w:val="0"/>
          <w:noProof/>
          <w:sz w:val="24"/>
          <w:szCs w:val="24"/>
        </w:rPr>
        <w:tab/>
      </w:r>
      <w:r>
        <w:rPr>
          <w:noProof/>
        </w:rPr>
        <w:t>2 ex æquo-  Laboratoire virtuel de parasitologie : du diagnostic au traitement des maladies parasitaires - PHARMACIE</w:t>
      </w:r>
      <w:r>
        <w:rPr>
          <w:noProof/>
        </w:rPr>
        <w:tab/>
      </w:r>
      <w:r>
        <w:rPr>
          <w:noProof/>
        </w:rPr>
        <w:fldChar w:fldCharType="begin"/>
      </w:r>
      <w:r>
        <w:rPr>
          <w:noProof/>
        </w:rPr>
        <w:instrText xml:space="preserve"> PAGEREF _Toc5626451 \h </w:instrText>
      </w:r>
      <w:r>
        <w:rPr>
          <w:noProof/>
        </w:rPr>
      </w:r>
      <w:r>
        <w:rPr>
          <w:noProof/>
        </w:rPr>
        <w:fldChar w:fldCharType="separate"/>
      </w:r>
      <w:r>
        <w:rPr>
          <w:noProof/>
        </w:rPr>
        <w:t>3</w:t>
      </w:r>
      <w:r>
        <w:rPr>
          <w:noProof/>
        </w:rPr>
        <w:fldChar w:fldCharType="end"/>
      </w:r>
    </w:p>
    <w:p w14:paraId="0764F754" w14:textId="3E30F7D4"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4.</w:t>
      </w:r>
      <w:r>
        <w:rPr>
          <w:rFonts w:eastAsiaTheme="minorEastAsia" w:cstheme="minorBidi"/>
          <w:b w:val="0"/>
          <w:bCs w:val="0"/>
          <w:noProof/>
          <w:sz w:val="24"/>
          <w:szCs w:val="24"/>
        </w:rPr>
        <w:tab/>
      </w:r>
      <w:r>
        <w:rPr>
          <w:noProof/>
        </w:rPr>
        <w:t>Portrait graphique des compétences (CV-CREA) - ESPE</w:t>
      </w:r>
      <w:r>
        <w:rPr>
          <w:noProof/>
        </w:rPr>
        <w:tab/>
      </w:r>
      <w:r>
        <w:rPr>
          <w:noProof/>
        </w:rPr>
        <w:fldChar w:fldCharType="begin"/>
      </w:r>
      <w:r>
        <w:rPr>
          <w:noProof/>
        </w:rPr>
        <w:instrText xml:space="preserve"> PAGEREF _Toc5626452 \h </w:instrText>
      </w:r>
      <w:r>
        <w:rPr>
          <w:noProof/>
        </w:rPr>
      </w:r>
      <w:r>
        <w:rPr>
          <w:noProof/>
        </w:rPr>
        <w:fldChar w:fldCharType="separate"/>
      </w:r>
      <w:r>
        <w:rPr>
          <w:noProof/>
        </w:rPr>
        <w:t>4</w:t>
      </w:r>
      <w:r>
        <w:rPr>
          <w:noProof/>
        </w:rPr>
        <w:fldChar w:fldCharType="end"/>
      </w:r>
    </w:p>
    <w:p w14:paraId="477103DE" w14:textId="47B96167"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5.</w:t>
      </w:r>
      <w:r>
        <w:rPr>
          <w:rFonts w:eastAsiaTheme="minorEastAsia" w:cstheme="minorBidi"/>
          <w:b w:val="0"/>
          <w:bCs w:val="0"/>
          <w:noProof/>
          <w:sz w:val="24"/>
          <w:szCs w:val="24"/>
        </w:rPr>
        <w:tab/>
      </w:r>
      <w:r>
        <w:rPr>
          <w:noProof/>
        </w:rPr>
        <w:t>Pratiques actuelles - ALLSH</w:t>
      </w:r>
      <w:r>
        <w:rPr>
          <w:noProof/>
        </w:rPr>
        <w:tab/>
      </w:r>
      <w:r>
        <w:rPr>
          <w:noProof/>
        </w:rPr>
        <w:fldChar w:fldCharType="begin"/>
      </w:r>
      <w:r>
        <w:rPr>
          <w:noProof/>
        </w:rPr>
        <w:instrText xml:space="preserve"> PAGEREF _Toc5626453 \h </w:instrText>
      </w:r>
      <w:r>
        <w:rPr>
          <w:noProof/>
        </w:rPr>
      </w:r>
      <w:r>
        <w:rPr>
          <w:noProof/>
        </w:rPr>
        <w:fldChar w:fldCharType="separate"/>
      </w:r>
      <w:r>
        <w:rPr>
          <w:noProof/>
        </w:rPr>
        <w:t>4</w:t>
      </w:r>
      <w:r>
        <w:rPr>
          <w:noProof/>
        </w:rPr>
        <w:fldChar w:fldCharType="end"/>
      </w:r>
    </w:p>
    <w:p w14:paraId="55AE37E2" w14:textId="287F5E0F"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6.</w:t>
      </w:r>
      <w:r>
        <w:rPr>
          <w:rFonts w:eastAsiaTheme="minorEastAsia" w:cstheme="minorBidi"/>
          <w:b w:val="0"/>
          <w:bCs w:val="0"/>
          <w:noProof/>
          <w:sz w:val="24"/>
          <w:szCs w:val="24"/>
        </w:rPr>
        <w:tab/>
      </w:r>
      <w:r>
        <w:rPr>
          <w:noProof/>
        </w:rPr>
        <w:t>Plateforme "Astreintes Physiologiques et Fatigue au Travail" - IUT</w:t>
      </w:r>
      <w:r>
        <w:rPr>
          <w:noProof/>
        </w:rPr>
        <w:tab/>
      </w:r>
      <w:r>
        <w:rPr>
          <w:noProof/>
        </w:rPr>
        <w:fldChar w:fldCharType="begin"/>
      </w:r>
      <w:r>
        <w:rPr>
          <w:noProof/>
        </w:rPr>
        <w:instrText xml:space="preserve"> PAGEREF _Toc5626454 \h </w:instrText>
      </w:r>
      <w:r>
        <w:rPr>
          <w:noProof/>
        </w:rPr>
      </w:r>
      <w:r>
        <w:rPr>
          <w:noProof/>
        </w:rPr>
        <w:fldChar w:fldCharType="separate"/>
      </w:r>
      <w:r>
        <w:rPr>
          <w:noProof/>
        </w:rPr>
        <w:t>4</w:t>
      </w:r>
      <w:r>
        <w:rPr>
          <w:noProof/>
        </w:rPr>
        <w:fldChar w:fldCharType="end"/>
      </w:r>
    </w:p>
    <w:p w14:paraId="17A2C9F2" w14:textId="25AD5DB8"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7.</w:t>
      </w:r>
      <w:r>
        <w:rPr>
          <w:rFonts w:eastAsiaTheme="minorEastAsia" w:cstheme="minorBidi"/>
          <w:b w:val="0"/>
          <w:bCs w:val="0"/>
          <w:noProof/>
          <w:sz w:val="24"/>
          <w:szCs w:val="24"/>
        </w:rPr>
        <w:tab/>
      </w:r>
      <w:r>
        <w:rPr>
          <w:noProof/>
        </w:rPr>
        <w:t>Outils pédagogiques pour la réussite des étudiants - IUT</w:t>
      </w:r>
      <w:r>
        <w:rPr>
          <w:noProof/>
        </w:rPr>
        <w:tab/>
      </w:r>
      <w:r>
        <w:rPr>
          <w:noProof/>
        </w:rPr>
        <w:fldChar w:fldCharType="begin"/>
      </w:r>
      <w:r>
        <w:rPr>
          <w:noProof/>
        </w:rPr>
        <w:instrText xml:space="preserve"> PAGEREF _Toc5626455 \h </w:instrText>
      </w:r>
      <w:r>
        <w:rPr>
          <w:noProof/>
        </w:rPr>
      </w:r>
      <w:r>
        <w:rPr>
          <w:noProof/>
        </w:rPr>
        <w:fldChar w:fldCharType="separate"/>
      </w:r>
      <w:r>
        <w:rPr>
          <w:noProof/>
        </w:rPr>
        <w:t>5</w:t>
      </w:r>
      <w:r>
        <w:rPr>
          <w:noProof/>
        </w:rPr>
        <w:fldChar w:fldCharType="end"/>
      </w:r>
    </w:p>
    <w:p w14:paraId="5B2A1185" w14:textId="555DCDF6"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8.</w:t>
      </w:r>
      <w:r>
        <w:rPr>
          <w:rFonts w:eastAsiaTheme="minorEastAsia" w:cstheme="minorBidi"/>
          <w:b w:val="0"/>
          <w:bCs w:val="0"/>
          <w:noProof/>
          <w:sz w:val="24"/>
          <w:szCs w:val="24"/>
        </w:rPr>
        <w:tab/>
      </w:r>
      <w:r>
        <w:rPr>
          <w:noProof/>
        </w:rPr>
        <w:t>École de Terrain Interdisciplinaire et Transfrontalière en Territoire de Montagne (ETITT-Mont)- FEG</w:t>
      </w:r>
      <w:r>
        <w:rPr>
          <w:noProof/>
        </w:rPr>
        <w:tab/>
      </w:r>
      <w:r>
        <w:rPr>
          <w:noProof/>
        </w:rPr>
        <w:fldChar w:fldCharType="begin"/>
      </w:r>
      <w:r>
        <w:rPr>
          <w:noProof/>
        </w:rPr>
        <w:instrText xml:space="preserve"> PAGEREF _Toc5626456 \h </w:instrText>
      </w:r>
      <w:r>
        <w:rPr>
          <w:noProof/>
        </w:rPr>
      </w:r>
      <w:r>
        <w:rPr>
          <w:noProof/>
        </w:rPr>
        <w:fldChar w:fldCharType="separate"/>
      </w:r>
      <w:r>
        <w:rPr>
          <w:noProof/>
        </w:rPr>
        <w:t>5</w:t>
      </w:r>
      <w:r>
        <w:rPr>
          <w:noProof/>
        </w:rPr>
        <w:fldChar w:fldCharType="end"/>
      </w:r>
    </w:p>
    <w:p w14:paraId="77EEF587" w14:textId="7DE6D8F3"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9.</w:t>
      </w:r>
      <w:r>
        <w:rPr>
          <w:rFonts w:eastAsiaTheme="minorEastAsia" w:cstheme="minorBidi"/>
          <w:b w:val="0"/>
          <w:bCs w:val="0"/>
          <w:noProof/>
          <w:sz w:val="24"/>
          <w:szCs w:val="24"/>
        </w:rPr>
        <w:tab/>
      </w:r>
      <w:r>
        <w:rPr>
          <w:noProof/>
        </w:rPr>
        <w:t>Laboratoire de Création (CreaLAb) MMI - IUT</w:t>
      </w:r>
      <w:r>
        <w:rPr>
          <w:noProof/>
        </w:rPr>
        <w:tab/>
      </w:r>
      <w:r>
        <w:rPr>
          <w:noProof/>
        </w:rPr>
        <w:fldChar w:fldCharType="begin"/>
      </w:r>
      <w:r>
        <w:rPr>
          <w:noProof/>
        </w:rPr>
        <w:instrText xml:space="preserve"> PAGEREF _Toc5626457 \h </w:instrText>
      </w:r>
      <w:r>
        <w:rPr>
          <w:noProof/>
        </w:rPr>
      </w:r>
      <w:r>
        <w:rPr>
          <w:noProof/>
        </w:rPr>
        <w:fldChar w:fldCharType="separate"/>
      </w:r>
      <w:r>
        <w:rPr>
          <w:noProof/>
        </w:rPr>
        <w:t>6</w:t>
      </w:r>
      <w:r>
        <w:rPr>
          <w:noProof/>
        </w:rPr>
        <w:fldChar w:fldCharType="end"/>
      </w:r>
    </w:p>
    <w:p w14:paraId="254E308F" w14:textId="71B9307D" w:rsidR="00972701" w:rsidRDefault="00972701">
      <w:pPr>
        <w:pStyle w:val="TM1"/>
        <w:tabs>
          <w:tab w:val="left" w:pos="480"/>
          <w:tab w:val="right" w:leader="dot" w:pos="9056"/>
        </w:tabs>
        <w:rPr>
          <w:rFonts w:eastAsiaTheme="minorEastAsia" w:cstheme="minorBidi"/>
          <w:b w:val="0"/>
          <w:bCs w:val="0"/>
          <w:noProof/>
        </w:rPr>
      </w:pPr>
      <w:r>
        <w:rPr>
          <w:noProof/>
        </w:rPr>
        <w:t>2.</w:t>
      </w:r>
      <w:r>
        <w:rPr>
          <w:rFonts w:eastAsiaTheme="minorEastAsia" w:cstheme="minorBidi"/>
          <w:b w:val="0"/>
          <w:bCs w:val="0"/>
          <w:noProof/>
        </w:rPr>
        <w:tab/>
      </w:r>
      <w:r>
        <w:rPr>
          <w:noProof/>
        </w:rPr>
        <w:t>Les lauréats 2018</w:t>
      </w:r>
      <w:r>
        <w:rPr>
          <w:noProof/>
        </w:rPr>
        <w:tab/>
      </w:r>
      <w:r>
        <w:rPr>
          <w:noProof/>
        </w:rPr>
        <w:fldChar w:fldCharType="begin"/>
      </w:r>
      <w:r>
        <w:rPr>
          <w:noProof/>
        </w:rPr>
        <w:instrText xml:space="preserve"> PAGEREF _Toc5626458 \h </w:instrText>
      </w:r>
      <w:r>
        <w:rPr>
          <w:noProof/>
        </w:rPr>
      </w:r>
      <w:r>
        <w:rPr>
          <w:noProof/>
        </w:rPr>
        <w:fldChar w:fldCharType="separate"/>
      </w:r>
      <w:r>
        <w:rPr>
          <w:noProof/>
        </w:rPr>
        <w:t>6</w:t>
      </w:r>
      <w:r>
        <w:rPr>
          <w:noProof/>
        </w:rPr>
        <w:fldChar w:fldCharType="end"/>
      </w:r>
    </w:p>
    <w:p w14:paraId="43A9A2CF" w14:textId="51F57A79"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1.</w:t>
      </w:r>
      <w:r>
        <w:rPr>
          <w:rFonts w:eastAsiaTheme="minorEastAsia" w:cstheme="minorBidi"/>
          <w:b w:val="0"/>
          <w:bCs w:val="0"/>
          <w:noProof/>
          <w:sz w:val="24"/>
          <w:szCs w:val="24"/>
        </w:rPr>
        <w:tab/>
      </w:r>
      <w:r>
        <w:rPr>
          <w:noProof/>
        </w:rPr>
        <w:t>lOT Lab : Laboratoire de formation à la conception d'Objets Connectés - IUT</w:t>
      </w:r>
      <w:r>
        <w:rPr>
          <w:noProof/>
        </w:rPr>
        <w:tab/>
      </w:r>
      <w:r>
        <w:rPr>
          <w:noProof/>
        </w:rPr>
        <w:fldChar w:fldCharType="begin"/>
      </w:r>
      <w:r>
        <w:rPr>
          <w:noProof/>
        </w:rPr>
        <w:instrText xml:space="preserve"> PAGEREF _Toc5626459 \h </w:instrText>
      </w:r>
      <w:r>
        <w:rPr>
          <w:noProof/>
        </w:rPr>
      </w:r>
      <w:r>
        <w:rPr>
          <w:noProof/>
        </w:rPr>
        <w:fldChar w:fldCharType="separate"/>
      </w:r>
      <w:r>
        <w:rPr>
          <w:noProof/>
        </w:rPr>
        <w:t>6</w:t>
      </w:r>
      <w:r>
        <w:rPr>
          <w:noProof/>
        </w:rPr>
        <w:fldChar w:fldCharType="end"/>
      </w:r>
    </w:p>
    <w:p w14:paraId="5DD7B644" w14:textId="4145395D"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2.</w:t>
      </w:r>
      <w:r>
        <w:rPr>
          <w:rFonts w:eastAsiaTheme="minorEastAsia" w:cstheme="minorBidi"/>
          <w:b w:val="0"/>
          <w:bCs w:val="0"/>
          <w:noProof/>
          <w:sz w:val="24"/>
          <w:szCs w:val="24"/>
        </w:rPr>
        <w:tab/>
      </w:r>
      <w:r>
        <w:rPr>
          <w:noProof/>
        </w:rPr>
        <w:t>Sécurité des Applications, Concepts et Réseaux INformatiques (SACRIN) - Sciences</w:t>
      </w:r>
      <w:r>
        <w:rPr>
          <w:noProof/>
        </w:rPr>
        <w:tab/>
      </w:r>
      <w:r>
        <w:rPr>
          <w:noProof/>
        </w:rPr>
        <w:fldChar w:fldCharType="begin"/>
      </w:r>
      <w:r>
        <w:rPr>
          <w:noProof/>
        </w:rPr>
        <w:instrText xml:space="preserve"> PAGEREF _Toc5626460 \h </w:instrText>
      </w:r>
      <w:r>
        <w:rPr>
          <w:noProof/>
        </w:rPr>
      </w:r>
      <w:r>
        <w:rPr>
          <w:noProof/>
        </w:rPr>
        <w:fldChar w:fldCharType="separate"/>
      </w:r>
      <w:r>
        <w:rPr>
          <w:noProof/>
        </w:rPr>
        <w:t>6</w:t>
      </w:r>
      <w:r>
        <w:rPr>
          <w:noProof/>
        </w:rPr>
        <w:fldChar w:fldCharType="end"/>
      </w:r>
    </w:p>
    <w:p w14:paraId="37782B17" w14:textId="4F0C1C03"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3.</w:t>
      </w:r>
      <w:r>
        <w:rPr>
          <w:rFonts w:eastAsiaTheme="minorEastAsia" w:cstheme="minorBidi"/>
          <w:b w:val="0"/>
          <w:bCs w:val="0"/>
          <w:noProof/>
          <w:sz w:val="24"/>
          <w:szCs w:val="24"/>
        </w:rPr>
        <w:tab/>
      </w:r>
      <w:r>
        <w:rPr>
          <w:noProof/>
        </w:rPr>
        <w:t>Ressources en langues pour l’autonomisation - ALLSH</w:t>
      </w:r>
      <w:r>
        <w:rPr>
          <w:noProof/>
        </w:rPr>
        <w:tab/>
      </w:r>
      <w:r>
        <w:rPr>
          <w:noProof/>
        </w:rPr>
        <w:fldChar w:fldCharType="begin"/>
      </w:r>
      <w:r>
        <w:rPr>
          <w:noProof/>
        </w:rPr>
        <w:instrText xml:space="preserve"> PAGEREF _Toc5626461 \h </w:instrText>
      </w:r>
      <w:r>
        <w:rPr>
          <w:noProof/>
        </w:rPr>
      </w:r>
      <w:r>
        <w:rPr>
          <w:noProof/>
        </w:rPr>
        <w:fldChar w:fldCharType="separate"/>
      </w:r>
      <w:r>
        <w:rPr>
          <w:noProof/>
        </w:rPr>
        <w:t>7</w:t>
      </w:r>
      <w:r>
        <w:rPr>
          <w:noProof/>
        </w:rPr>
        <w:fldChar w:fldCharType="end"/>
      </w:r>
    </w:p>
    <w:p w14:paraId="1819E9C6" w14:textId="6C4BF244"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4.</w:t>
      </w:r>
      <w:r>
        <w:rPr>
          <w:rFonts w:eastAsiaTheme="minorEastAsia" w:cstheme="minorBidi"/>
          <w:b w:val="0"/>
          <w:bCs w:val="0"/>
          <w:noProof/>
          <w:sz w:val="24"/>
          <w:szCs w:val="24"/>
        </w:rPr>
        <w:tab/>
      </w:r>
      <w:r>
        <w:rPr>
          <w:noProof/>
        </w:rPr>
        <w:t>Dispositif pédagogique de valorisation des compétences appliqué aux Métiers de la médiation culturelle des arts - ALLSH</w:t>
      </w:r>
      <w:r>
        <w:rPr>
          <w:noProof/>
        </w:rPr>
        <w:tab/>
      </w:r>
      <w:r>
        <w:rPr>
          <w:noProof/>
        </w:rPr>
        <w:fldChar w:fldCharType="begin"/>
      </w:r>
      <w:r>
        <w:rPr>
          <w:noProof/>
        </w:rPr>
        <w:instrText xml:space="preserve"> PAGEREF _Toc5626462 \h </w:instrText>
      </w:r>
      <w:r>
        <w:rPr>
          <w:noProof/>
        </w:rPr>
      </w:r>
      <w:r>
        <w:rPr>
          <w:noProof/>
        </w:rPr>
        <w:fldChar w:fldCharType="separate"/>
      </w:r>
      <w:r>
        <w:rPr>
          <w:noProof/>
        </w:rPr>
        <w:t>7</w:t>
      </w:r>
      <w:r>
        <w:rPr>
          <w:noProof/>
        </w:rPr>
        <w:fldChar w:fldCharType="end"/>
      </w:r>
    </w:p>
    <w:p w14:paraId="352A114B" w14:textId="70BB0E60"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5.</w:t>
      </w:r>
      <w:r>
        <w:rPr>
          <w:rFonts w:eastAsiaTheme="minorEastAsia" w:cstheme="minorBidi"/>
          <w:b w:val="0"/>
          <w:bCs w:val="0"/>
          <w:noProof/>
          <w:sz w:val="24"/>
          <w:szCs w:val="24"/>
        </w:rPr>
        <w:tab/>
      </w:r>
      <w:r>
        <w:rPr>
          <w:noProof/>
        </w:rPr>
        <w:t>Conception Collaborative et Solidaire - IUT</w:t>
      </w:r>
      <w:r>
        <w:rPr>
          <w:noProof/>
        </w:rPr>
        <w:tab/>
      </w:r>
      <w:r>
        <w:rPr>
          <w:noProof/>
        </w:rPr>
        <w:fldChar w:fldCharType="begin"/>
      </w:r>
      <w:r>
        <w:rPr>
          <w:noProof/>
        </w:rPr>
        <w:instrText xml:space="preserve"> PAGEREF _Toc5626463 \h </w:instrText>
      </w:r>
      <w:r>
        <w:rPr>
          <w:noProof/>
        </w:rPr>
      </w:r>
      <w:r>
        <w:rPr>
          <w:noProof/>
        </w:rPr>
        <w:fldChar w:fldCharType="separate"/>
      </w:r>
      <w:r>
        <w:rPr>
          <w:noProof/>
        </w:rPr>
        <w:t>8</w:t>
      </w:r>
      <w:r>
        <w:rPr>
          <w:noProof/>
        </w:rPr>
        <w:fldChar w:fldCharType="end"/>
      </w:r>
    </w:p>
    <w:p w14:paraId="29E64536" w14:textId="598F2C7B"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6.</w:t>
      </w:r>
      <w:r>
        <w:rPr>
          <w:rFonts w:eastAsiaTheme="minorEastAsia" w:cstheme="minorBidi"/>
          <w:b w:val="0"/>
          <w:bCs w:val="0"/>
          <w:noProof/>
          <w:sz w:val="24"/>
          <w:szCs w:val="24"/>
        </w:rPr>
        <w:tab/>
      </w:r>
      <w:r>
        <w:rPr>
          <w:noProof/>
        </w:rPr>
        <w:t>Jeux et enjeux de politique économique - FEG</w:t>
      </w:r>
      <w:r>
        <w:rPr>
          <w:noProof/>
        </w:rPr>
        <w:tab/>
      </w:r>
      <w:r>
        <w:rPr>
          <w:noProof/>
        </w:rPr>
        <w:fldChar w:fldCharType="begin"/>
      </w:r>
      <w:r>
        <w:rPr>
          <w:noProof/>
        </w:rPr>
        <w:instrText xml:space="preserve"> PAGEREF _Toc5626464 \h </w:instrText>
      </w:r>
      <w:r>
        <w:rPr>
          <w:noProof/>
        </w:rPr>
      </w:r>
      <w:r>
        <w:rPr>
          <w:noProof/>
        </w:rPr>
        <w:fldChar w:fldCharType="separate"/>
      </w:r>
      <w:r>
        <w:rPr>
          <w:noProof/>
        </w:rPr>
        <w:t>8</w:t>
      </w:r>
      <w:r>
        <w:rPr>
          <w:noProof/>
        </w:rPr>
        <w:fldChar w:fldCharType="end"/>
      </w:r>
    </w:p>
    <w:p w14:paraId="01F9EFBA" w14:textId="79180237"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7.</w:t>
      </w:r>
      <w:r>
        <w:rPr>
          <w:rFonts w:eastAsiaTheme="minorEastAsia" w:cstheme="minorBidi"/>
          <w:b w:val="0"/>
          <w:bCs w:val="0"/>
          <w:noProof/>
          <w:sz w:val="24"/>
          <w:szCs w:val="24"/>
        </w:rPr>
        <w:tab/>
      </w:r>
      <w:r>
        <w:rPr>
          <w:noProof/>
        </w:rPr>
        <w:t>Le numérique dans les formations de droit - FDSP</w:t>
      </w:r>
      <w:r>
        <w:rPr>
          <w:noProof/>
        </w:rPr>
        <w:tab/>
      </w:r>
      <w:r>
        <w:rPr>
          <w:noProof/>
        </w:rPr>
        <w:fldChar w:fldCharType="begin"/>
      </w:r>
      <w:r>
        <w:rPr>
          <w:noProof/>
        </w:rPr>
        <w:instrText xml:space="preserve"> PAGEREF _Toc5626465 \h </w:instrText>
      </w:r>
      <w:r>
        <w:rPr>
          <w:noProof/>
        </w:rPr>
      </w:r>
      <w:r>
        <w:rPr>
          <w:noProof/>
        </w:rPr>
        <w:fldChar w:fldCharType="separate"/>
      </w:r>
      <w:r>
        <w:rPr>
          <w:noProof/>
        </w:rPr>
        <w:t>8</w:t>
      </w:r>
      <w:r>
        <w:rPr>
          <w:noProof/>
        </w:rPr>
        <w:fldChar w:fldCharType="end"/>
      </w:r>
    </w:p>
    <w:p w14:paraId="6C6E7481" w14:textId="30915C1C"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8.</w:t>
      </w:r>
      <w:r>
        <w:rPr>
          <w:rFonts w:eastAsiaTheme="minorEastAsia" w:cstheme="minorBidi"/>
          <w:b w:val="0"/>
          <w:bCs w:val="0"/>
          <w:noProof/>
          <w:sz w:val="24"/>
          <w:szCs w:val="24"/>
        </w:rPr>
        <w:tab/>
      </w:r>
      <w:r>
        <w:rPr>
          <w:noProof/>
        </w:rPr>
        <w:t>Défis expérimentaux ouverts pour un apprentissage actif de la physique - Polytech</w:t>
      </w:r>
      <w:r>
        <w:rPr>
          <w:noProof/>
        </w:rPr>
        <w:tab/>
      </w:r>
      <w:r>
        <w:rPr>
          <w:noProof/>
        </w:rPr>
        <w:fldChar w:fldCharType="begin"/>
      </w:r>
      <w:r>
        <w:rPr>
          <w:noProof/>
        </w:rPr>
        <w:instrText xml:space="preserve"> PAGEREF _Toc5626466 \h </w:instrText>
      </w:r>
      <w:r>
        <w:rPr>
          <w:noProof/>
        </w:rPr>
      </w:r>
      <w:r>
        <w:rPr>
          <w:noProof/>
        </w:rPr>
        <w:fldChar w:fldCharType="separate"/>
      </w:r>
      <w:r>
        <w:rPr>
          <w:noProof/>
        </w:rPr>
        <w:t>9</w:t>
      </w:r>
      <w:r>
        <w:rPr>
          <w:noProof/>
        </w:rPr>
        <w:fldChar w:fldCharType="end"/>
      </w:r>
    </w:p>
    <w:p w14:paraId="64787312" w14:textId="4B218E8A"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9.</w:t>
      </w:r>
      <w:r>
        <w:rPr>
          <w:rFonts w:eastAsiaTheme="minorEastAsia" w:cstheme="minorBidi"/>
          <w:b w:val="0"/>
          <w:bCs w:val="0"/>
          <w:noProof/>
          <w:sz w:val="24"/>
          <w:szCs w:val="24"/>
        </w:rPr>
        <w:tab/>
      </w:r>
      <w:r>
        <w:rPr>
          <w:noProof/>
        </w:rPr>
        <w:t>Plateforme de simulation des effets thermiques - IUT</w:t>
      </w:r>
      <w:r>
        <w:rPr>
          <w:noProof/>
        </w:rPr>
        <w:tab/>
      </w:r>
      <w:r>
        <w:rPr>
          <w:noProof/>
        </w:rPr>
        <w:fldChar w:fldCharType="begin"/>
      </w:r>
      <w:r>
        <w:rPr>
          <w:noProof/>
        </w:rPr>
        <w:instrText xml:space="preserve"> PAGEREF _Toc5626467 \h </w:instrText>
      </w:r>
      <w:r>
        <w:rPr>
          <w:noProof/>
        </w:rPr>
      </w:r>
      <w:r>
        <w:rPr>
          <w:noProof/>
        </w:rPr>
        <w:fldChar w:fldCharType="separate"/>
      </w:r>
      <w:r>
        <w:rPr>
          <w:noProof/>
        </w:rPr>
        <w:t>9</w:t>
      </w:r>
      <w:r>
        <w:rPr>
          <w:noProof/>
        </w:rPr>
        <w:fldChar w:fldCharType="end"/>
      </w:r>
    </w:p>
    <w:p w14:paraId="7BE37431" w14:textId="049666E5" w:rsidR="00972701" w:rsidRDefault="00972701">
      <w:pPr>
        <w:pStyle w:val="TM2"/>
        <w:tabs>
          <w:tab w:val="left" w:pos="960"/>
          <w:tab w:val="right" w:leader="dot" w:pos="9056"/>
        </w:tabs>
        <w:rPr>
          <w:rFonts w:eastAsiaTheme="minorEastAsia" w:cstheme="minorBidi"/>
          <w:b w:val="0"/>
          <w:bCs w:val="0"/>
          <w:noProof/>
          <w:sz w:val="24"/>
          <w:szCs w:val="24"/>
        </w:rPr>
      </w:pPr>
      <w:r w:rsidRPr="00B96A6C">
        <w:rPr>
          <w:i/>
          <w:noProof/>
        </w:rPr>
        <w:t>10.</w:t>
      </w:r>
      <w:r>
        <w:rPr>
          <w:rFonts w:eastAsiaTheme="minorEastAsia" w:cstheme="minorBidi"/>
          <w:b w:val="0"/>
          <w:bCs w:val="0"/>
          <w:noProof/>
          <w:sz w:val="24"/>
          <w:szCs w:val="24"/>
        </w:rPr>
        <w:tab/>
      </w:r>
      <w:r>
        <w:rPr>
          <w:noProof/>
        </w:rPr>
        <w:t>Sport &amp; Santé Connectés - FSS</w:t>
      </w:r>
      <w:r>
        <w:rPr>
          <w:noProof/>
        </w:rPr>
        <w:tab/>
      </w:r>
      <w:r>
        <w:rPr>
          <w:noProof/>
        </w:rPr>
        <w:fldChar w:fldCharType="begin"/>
      </w:r>
      <w:r>
        <w:rPr>
          <w:noProof/>
        </w:rPr>
        <w:instrText xml:space="preserve"> PAGEREF _Toc5626468 \h </w:instrText>
      </w:r>
      <w:r>
        <w:rPr>
          <w:noProof/>
        </w:rPr>
      </w:r>
      <w:r>
        <w:rPr>
          <w:noProof/>
        </w:rPr>
        <w:fldChar w:fldCharType="separate"/>
      </w:r>
      <w:r>
        <w:rPr>
          <w:noProof/>
        </w:rPr>
        <w:t>10</w:t>
      </w:r>
      <w:r>
        <w:rPr>
          <w:noProof/>
        </w:rPr>
        <w:fldChar w:fldCharType="end"/>
      </w:r>
    </w:p>
    <w:p w14:paraId="5FED8944" w14:textId="1DF68DAE" w:rsidR="00972701" w:rsidRDefault="00972701">
      <w:pPr>
        <w:pStyle w:val="TM2"/>
        <w:tabs>
          <w:tab w:val="left" w:pos="960"/>
          <w:tab w:val="right" w:leader="dot" w:pos="9056"/>
        </w:tabs>
        <w:rPr>
          <w:rFonts w:eastAsiaTheme="minorEastAsia" w:cstheme="minorBidi"/>
          <w:b w:val="0"/>
          <w:bCs w:val="0"/>
          <w:noProof/>
          <w:sz w:val="24"/>
          <w:szCs w:val="24"/>
        </w:rPr>
      </w:pPr>
      <w:r w:rsidRPr="00B96A6C">
        <w:rPr>
          <w:i/>
          <w:noProof/>
        </w:rPr>
        <w:t>11.</w:t>
      </w:r>
      <w:r>
        <w:rPr>
          <w:rFonts w:eastAsiaTheme="minorEastAsia" w:cstheme="minorBidi"/>
          <w:b w:val="0"/>
          <w:bCs w:val="0"/>
          <w:noProof/>
          <w:sz w:val="24"/>
          <w:szCs w:val="24"/>
        </w:rPr>
        <w:tab/>
      </w:r>
      <w:r>
        <w:rPr>
          <w:noProof/>
        </w:rPr>
        <w:t>MODCARTO (MOderniser, Diffuser la CARTOgraphie) - ALLSH</w:t>
      </w:r>
      <w:r>
        <w:rPr>
          <w:noProof/>
        </w:rPr>
        <w:tab/>
      </w:r>
      <w:r>
        <w:rPr>
          <w:noProof/>
        </w:rPr>
        <w:fldChar w:fldCharType="begin"/>
      </w:r>
      <w:r>
        <w:rPr>
          <w:noProof/>
        </w:rPr>
        <w:instrText xml:space="preserve"> PAGEREF _Toc5626469 \h </w:instrText>
      </w:r>
      <w:r>
        <w:rPr>
          <w:noProof/>
        </w:rPr>
      </w:r>
      <w:r>
        <w:rPr>
          <w:noProof/>
        </w:rPr>
        <w:fldChar w:fldCharType="separate"/>
      </w:r>
      <w:r>
        <w:rPr>
          <w:noProof/>
        </w:rPr>
        <w:t>10</w:t>
      </w:r>
      <w:r>
        <w:rPr>
          <w:noProof/>
        </w:rPr>
        <w:fldChar w:fldCharType="end"/>
      </w:r>
    </w:p>
    <w:p w14:paraId="36B7CD25" w14:textId="3AC610AC" w:rsidR="00972701" w:rsidRDefault="00972701">
      <w:pPr>
        <w:pStyle w:val="TM2"/>
        <w:tabs>
          <w:tab w:val="left" w:pos="960"/>
          <w:tab w:val="right" w:leader="dot" w:pos="9056"/>
        </w:tabs>
        <w:rPr>
          <w:rFonts w:eastAsiaTheme="minorEastAsia" w:cstheme="minorBidi"/>
          <w:b w:val="0"/>
          <w:bCs w:val="0"/>
          <w:noProof/>
          <w:sz w:val="24"/>
          <w:szCs w:val="24"/>
        </w:rPr>
      </w:pPr>
      <w:r w:rsidRPr="00B96A6C">
        <w:rPr>
          <w:i/>
          <w:noProof/>
        </w:rPr>
        <w:t>12.</w:t>
      </w:r>
      <w:r>
        <w:rPr>
          <w:rFonts w:eastAsiaTheme="minorEastAsia" w:cstheme="minorBidi"/>
          <w:b w:val="0"/>
          <w:bCs w:val="0"/>
          <w:noProof/>
          <w:sz w:val="24"/>
          <w:szCs w:val="24"/>
        </w:rPr>
        <w:tab/>
      </w:r>
      <w:r>
        <w:rPr>
          <w:noProof/>
        </w:rPr>
        <w:t>Annotathon 2.0 : un outil pédagogique performant et innovant pour l’enseignement de la Bioinformatique - Sciences</w:t>
      </w:r>
      <w:r>
        <w:rPr>
          <w:noProof/>
        </w:rPr>
        <w:tab/>
      </w:r>
      <w:r>
        <w:rPr>
          <w:noProof/>
        </w:rPr>
        <w:fldChar w:fldCharType="begin"/>
      </w:r>
      <w:r>
        <w:rPr>
          <w:noProof/>
        </w:rPr>
        <w:instrText xml:space="preserve"> PAGEREF _Toc5626470 \h </w:instrText>
      </w:r>
      <w:r>
        <w:rPr>
          <w:noProof/>
        </w:rPr>
      </w:r>
      <w:r>
        <w:rPr>
          <w:noProof/>
        </w:rPr>
        <w:fldChar w:fldCharType="separate"/>
      </w:r>
      <w:r>
        <w:rPr>
          <w:noProof/>
        </w:rPr>
        <w:t>10</w:t>
      </w:r>
      <w:r>
        <w:rPr>
          <w:noProof/>
        </w:rPr>
        <w:fldChar w:fldCharType="end"/>
      </w:r>
    </w:p>
    <w:p w14:paraId="4445DD4E" w14:textId="7AD1050A" w:rsidR="00972701" w:rsidRDefault="00972701">
      <w:pPr>
        <w:pStyle w:val="TM2"/>
        <w:tabs>
          <w:tab w:val="left" w:pos="960"/>
          <w:tab w:val="right" w:leader="dot" w:pos="9056"/>
        </w:tabs>
        <w:rPr>
          <w:rFonts w:eastAsiaTheme="minorEastAsia" w:cstheme="minorBidi"/>
          <w:b w:val="0"/>
          <w:bCs w:val="0"/>
          <w:noProof/>
          <w:sz w:val="24"/>
          <w:szCs w:val="24"/>
        </w:rPr>
      </w:pPr>
      <w:r w:rsidRPr="00B96A6C">
        <w:rPr>
          <w:i/>
          <w:noProof/>
        </w:rPr>
        <w:t>13.</w:t>
      </w:r>
      <w:r>
        <w:rPr>
          <w:rFonts w:eastAsiaTheme="minorEastAsia" w:cstheme="minorBidi"/>
          <w:b w:val="0"/>
          <w:bCs w:val="0"/>
          <w:noProof/>
          <w:sz w:val="24"/>
          <w:szCs w:val="24"/>
        </w:rPr>
        <w:tab/>
      </w:r>
      <w:r>
        <w:rPr>
          <w:noProof/>
        </w:rPr>
        <w:t>Penser, pratiquer, filmer</w:t>
      </w:r>
      <w:r>
        <w:rPr>
          <w:noProof/>
        </w:rPr>
        <w:tab/>
      </w:r>
      <w:r>
        <w:rPr>
          <w:noProof/>
        </w:rPr>
        <w:fldChar w:fldCharType="begin"/>
      </w:r>
      <w:r>
        <w:rPr>
          <w:noProof/>
        </w:rPr>
        <w:instrText xml:space="preserve"> PAGEREF _Toc5626471 \h </w:instrText>
      </w:r>
      <w:r>
        <w:rPr>
          <w:noProof/>
        </w:rPr>
      </w:r>
      <w:r>
        <w:rPr>
          <w:noProof/>
        </w:rPr>
        <w:fldChar w:fldCharType="separate"/>
      </w:r>
      <w:r>
        <w:rPr>
          <w:noProof/>
        </w:rPr>
        <w:t>11</w:t>
      </w:r>
      <w:r>
        <w:rPr>
          <w:noProof/>
        </w:rPr>
        <w:fldChar w:fldCharType="end"/>
      </w:r>
    </w:p>
    <w:p w14:paraId="4747E382" w14:textId="67123E03" w:rsidR="00972701" w:rsidRDefault="00972701">
      <w:pPr>
        <w:pStyle w:val="TM2"/>
        <w:tabs>
          <w:tab w:val="left" w:pos="960"/>
          <w:tab w:val="right" w:leader="dot" w:pos="9056"/>
        </w:tabs>
        <w:rPr>
          <w:rFonts w:eastAsiaTheme="minorEastAsia" w:cstheme="minorBidi"/>
          <w:b w:val="0"/>
          <w:bCs w:val="0"/>
          <w:noProof/>
          <w:sz w:val="24"/>
          <w:szCs w:val="24"/>
        </w:rPr>
      </w:pPr>
      <w:r w:rsidRPr="00B96A6C">
        <w:rPr>
          <w:i/>
          <w:noProof/>
        </w:rPr>
        <w:t>14.</w:t>
      </w:r>
      <w:r>
        <w:rPr>
          <w:rFonts w:eastAsiaTheme="minorEastAsia" w:cstheme="minorBidi"/>
          <w:b w:val="0"/>
          <w:bCs w:val="0"/>
          <w:noProof/>
          <w:sz w:val="24"/>
          <w:szCs w:val="24"/>
        </w:rPr>
        <w:tab/>
      </w:r>
      <w:r>
        <w:rPr>
          <w:noProof/>
        </w:rPr>
        <w:t>VirtualPal – Numérisation 3D du matériel</w:t>
      </w:r>
      <w:r w:rsidRPr="00B96A6C">
        <w:rPr>
          <w:noProof/>
        </w:rPr>
        <w:t xml:space="preserve"> </w:t>
      </w:r>
      <w:r>
        <w:rPr>
          <w:noProof/>
        </w:rPr>
        <w:t>pédagogique de paléontologie pour la création de TP virtuel - Sciences</w:t>
      </w:r>
      <w:r>
        <w:rPr>
          <w:noProof/>
        </w:rPr>
        <w:tab/>
      </w:r>
      <w:r>
        <w:rPr>
          <w:noProof/>
        </w:rPr>
        <w:fldChar w:fldCharType="begin"/>
      </w:r>
      <w:r>
        <w:rPr>
          <w:noProof/>
        </w:rPr>
        <w:instrText xml:space="preserve"> PAGEREF _Toc5626472 \h </w:instrText>
      </w:r>
      <w:r>
        <w:rPr>
          <w:noProof/>
        </w:rPr>
      </w:r>
      <w:r>
        <w:rPr>
          <w:noProof/>
        </w:rPr>
        <w:fldChar w:fldCharType="separate"/>
      </w:r>
      <w:r>
        <w:rPr>
          <w:noProof/>
        </w:rPr>
        <w:t>11</w:t>
      </w:r>
      <w:r>
        <w:rPr>
          <w:noProof/>
        </w:rPr>
        <w:fldChar w:fldCharType="end"/>
      </w:r>
    </w:p>
    <w:p w14:paraId="2BEFDAD4" w14:textId="582F8E46" w:rsidR="00972701" w:rsidRDefault="00972701">
      <w:pPr>
        <w:pStyle w:val="TM1"/>
        <w:tabs>
          <w:tab w:val="left" w:pos="480"/>
          <w:tab w:val="right" w:leader="dot" w:pos="9056"/>
        </w:tabs>
        <w:rPr>
          <w:rFonts w:eastAsiaTheme="minorEastAsia" w:cstheme="minorBidi"/>
          <w:b w:val="0"/>
          <w:bCs w:val="0"/>
          <w:noProof/>
        </w:rPr>
      </w:pPr>
      <w:r>
        <w:rPr>
          <w:noProof/>
        </w:rPr>
        <w:t>3.</w:t>
      </w:r>
      <w:r>
        <w:rPr>
          <w:rFonts w:eastAsiaTheme="minorEastAsia" w:cstheme="minorBidi"/>
          <w:b w:val="0"/>
          <w:bCs w:val="0"/>
          <w:noProof/>
        </w:rPr>
        <w:tab/>
      </w:r>
      <w:r>
        <w:rPr>
          <w:noProof/>
        </w:rPr>
        <w:t>Les lauréats 2017</w:t>
      </w:r>
      <w:r>
        <w:rPr>
          <w:noProof/>
        </w:rPr>
        <w:tab/>
      </w:r>
      <w:r>
        <w:rPr>
          <w:noProof/>
        </w:rPr>
        <w:fldChar w:fldCharType="begin"/>
      </w:r>
      <w:r>
        <w:rPr>
          <w:noProof/>
        </w:rPr>
        <w:instrText xml:space="preserve"> PAGEREF _Toc5626473 \h </w:instrText>
      </w:r>
      <w:r>
        <w:rPr>
          <w:noProof/>
        </w:rPr>
      </w:r>
      <w:r>
        <w:rPr>
          <w:noProof/>
        </w:rPr>
        <w:fldChar w:fldCharType="separate"/>
      </w:r>
      <w:r>
        <w:rPr>
          <w:noProof/>
        </w:rPr>
        <w:t>12</w:t>
      </w:r>
      <w:r>
        <w:rPr>
          <w:noProof/>
        </w:rPr>
        <w:fldChar w:fldCharType="end"/>
      </w:r>
    </w:p>
    <w:p w14:paraId="2BAAC05F" w14:textId="221014AA"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1.</w:t>
      </w:r>
      <w:r>
        <w:rPr>
          <w:rFonts w:eastAsiaTheme="minorEastAsia" w:cstheme="minorBidi"/>
          <w:b w:val="0"/>
          <w:bCs w:val="0"/>
          <w:noProof/>
          <w:sz w:val="24"/>
          <w:szCs w:val="24"/>
        </w:rPr>
        <w:tab/>
      </w:r>
      <w:r>
        <w:rPr>
          <w:noProof/>
        </w:rPr>
        <w:t>CFAO pour la formation en odontologie (formation à la CFAO et par la CFAO) - ODONTOLOGIE</w:t>
      </w:r>
      <w:r>
        <w:rPr>
          <w:noProof/>
        </w:rPr>
        <w:tab/>
      </w:r>
      <w:r>
        <w:rPr>
          <w:noProof/>
        </w:rPr>
        <w:fldChar w:fldCharType="begin"/>
      </w:r>
      <w:r>
        <w:rPr>
          <w:noProof/>
        </w:rPr>
        <w:instrText xml:space="preserve"> PAGEREF _Toc5626474 \h </w:instrText>
      </w:r>
      <w:r>
        <w:rPr>
          <w:noProof/>
        </w:rPr>
      </w:r>
      <w:r>
        <w:rPr>
          <w:noProof/>
        </w:rPr>
        <w:fldChar w:fldCharType="separate"/>
      </w:r>
      <w:r>
        <w:rPr>
          <w:noProof/>
        </w:rPr>
        <w:t>12</w:t>
      </w:r>
      <w:r>
        <w:rPr>
          <w:noProof/>
        </w:rPr>
        <w:fldChar w:fldCharType="end"/>
      </w:r>
    </w:p>
    <w:p w14:paraId="50A2CFAE" w14:textId="4FEC1DFF"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2.</w:t>
      </w:r>
      <w:r>
        <w:rPr>
          <w:rFonts w:eastAsiaTheme="minorEastAsia" w:cstheme="minorBidi"/>
          <w:b w:val="0"/>
          <w:bCs w:val="0"/>
          <w:noProof/>
          <w:sz w:val="24"/>
          <w:szCs w:val="24"/>
        </w:rPr>
        <w:tab/>
      </w:r>
      <w:r>
        <w:rPr>
          <w:noProof/>
        </w:rPr>
        <w:t>Au-delà de l'écran : concevoir une WebTV éducative pour appréhender les enjeux de citoyenneté à l'ère du numérique - ESPE</w:t>
      </w:r>
      <w:r>
        <w:rPr>
          <w:noProof/>
        </w:rPr>
        <w:tab/>
      </w:r>
      <w:r>
        <w:rPr>
          <w:noProof/>
        </w:rPr>
        <w:fldChar w:fldCharType="begin"/>
      </w:r>
      <w:r>
        <w:rPr>
          <w:noProof/>
        </w:rPr>
        <w:instrText xml:space="preserve"> PAGEREF _Toc5626475 \h </w:instrText>
      </w:r>
      <w:r>
        <w:rPr>
          <w:noProof/>
        </w:rPr>
      </w:r>
      <w:r>
        <w:rPr>
          <w:noProof/>
        </w:rPr>
        <w:fldChar w:fldCharType="separate"/>
      </w:r>
      <w:r>
        <w:rPr>
          <w:noProof/>
        </w:rPr>
        <w:t>12</w:t>
      </w:r>
      <w:r>
        <w:rPr>
          <w:noProof/>
        </w:rPr>
        <w:fldChar w:fldCharType="end"/>
      </w:r>
    </w:p>
    <w:p w14:paraId="110637E1" w14:textId="4B597B9D"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3.</w:t>
      </w:r>
      <w:r>
        <w:rPr>
          <w:rFonts w:eastAsiaTheme="minorEastAsia" w:cstheme="minorBidi"/>
          <w:b w:val="0"/>
          <w:bCs w:val="0"/>
          <w:noProof/>
          <w:sz w:val="24"/>
          <w:szCs w:val="24"/>
        </w:rPr>
        <w:tab/>
      </w:r>
      <w:r>
        <w:rPr>
          <w:noProof/>
        </w:rPr>
        <w:t>Plateforme pédagogique AMMI « Applications Mobiles MultIplateformes » - POLYTECH</w:t>
      </w:r>
      <w:r>
        <w:rPr>
          <w:noProof/>
        </w:rPr>
        <w:tab/>
      </w:r>
      <w:r>
        <w:rPr>
          <w:noProof/>
        </w:rPr>
        <w:fldChar w:fldCharType="begin"/>
      </w:r>
      <w:r>
        <w:rPr>
          <w:noProof/>
        </w:rPr>
        <w:instrText xml:space="preserve"> PAGEREF _Toc5626476 \h </w:instrText>
      </w:r>
      <w:r>
        <w:rPr>
          <w:noProof/>
        </w:rPr>
      </w:r>
      <w:r>
        <w:rPr>
          <w:noProof/>
        </w:rPr>
        <w:fldChar w:fldCharType="separate"/>
      </w:r>
      <w:r>
        <w:rPr>
          <w:noProof/>
        </w:rPr>
        <w:t>12</w:t>
      </w:r>
      <w:r>
        <w:rPr>
          <w:noProof/>
        </w:rPr>
        <w:fldChar w:fldCharType="end"/>
      </w:r>
    </w:p>
    <w:p w14:paraId="369A7B45" w14:textId="32ECDA77"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4.</w:t>
      </w:r>
      <w:r>
        <w:rPr>
          <w:rFonts w:eastAsiaTheme="minorEastAsia" w:cstheme="minorBidi"/>
          <w:b w:val="0"/>
          <w:bCs w:val="0"/>
          <w:noProof/>
          <w:sz w:val="24"/>
          <w:szCs w:val="24"/>
        </w:rPr>
        <w:tab/>
      </w:r>
      <w:r>
        <w:rPr>
          <w:noProof/>
        </w:rPr>
        <w:t>GPU-Training - SCIENCES - FEG</w:t>
      </w:r>
      <w:r>
        <w:rPr>
          <w:noProof/>
        </w:rPr>
        <w:tab/>
      </w:r>
      <w:r>
        <w:rPr>
          <w:noProof/>
        </w:rPr>
        <w:fldChar w:fldCharType="begin"/>
      </w:r>
      <w:r>
        <w:rPr>
          <w:noProof/>
        </w:rPr>
        <w:instrText xml:space="preserve"> PAGEREF _Toc5626477 \h </w:instrText>
      </w:r>
      <w:r>
        <w:rPr>
          <w:noProof/>
        </w:rPr>
      </w:r>
      <w:r>
        <w:rPr>
          <w:noProof/>
        </w:rPr>
        <w:fldChar w:fldCharType="separate"/>
      </w:r>
      <w:r>
        <w:rPr>
          <w:noProof/>
        </w:rPr>
        <w:t>12</w:t>
      </w:r>
      <w:r>
        <w:rPr>
          <w:noProof/>
        </w:rPr>
        <w:fldChar w:fldCharType="end"/>
      </w:r>
    </w:p>
    <w:p w14:paraId="5F77D94F" w14:textId="2CF58A8D"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5.</w:t>
      </w:r>
      <w:r>
        <w:rPr>
          <w:rFonts w:eastAsiaTheme="minorEastAsia" w:cstheme="minorBidi"/>
          <w:b w:val="0"/>
          <w:bCs w:val="0"/>
          <w:noProof/>
          <w:sz w:val="24"/>
          <w:szCs w:val="24"/>
        </w:rPr>
        <w:tab/>
      </w:r>
      <w:r>
        <w:rPr>
          <w:noProof/>
        </w:rPr>
        <w:t>Chantier école en radioprotection - IUT</w:t>
      </w:r>
      <w:r>
        <w:rPr>
          <w:noProof/>
        </w:rPr>
        <w:tab/>
      </w:r>
      <w:r>
        <w:rPr>
          <w:noProof/>
        </w:rPr>
        <w:fldChar w:fldCharType="begin"/>
      </w:r>
      <w:r>
        <w:rPr>
          <w:noProof/>
        </w:rPr>
        <w:instrText xml:space="preserve"> PAGEREF _Toc5626478 \h </w:instrText>
      </w:r>
      <w:r>
        <w:rPr>
          <w:noProof/>
        </w:rPr>
      </w:r>
      <w:r>
        <w:rPr>
          <w:noProof/>
        </w:rPr>
        <w:fldChar w:fldCharType="separate"/>
      </w:r>
      <w:r>
        <w:rPr>
          <w:noProof/>
        </w:rPr>
        <w:t>13</w:t>
      </w:r>
      <w:r>
        <w:rPr>
          <w:noProof/>
        </w:rPr>
        <w:fldChar w:fldCharType="end"/>
      </w:r>
    </w:p>
    <w:p w14:paraId="13D8A456" w14:textId="226B043A"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6.</w:t>
      </w:r>
      <w:r>
        <w:rPr>
          <w:rFonts w:eastAsiaTheme="minorEastAsia" w:cstheme="minorBidi"/>
          <w:b w:val="0"/>
          <w:bCs w:val="0"/>
          <w:noProof/>
          <w:sz w:val="24"/>
          <w:szCs w:val="24"/>
        </w:rPr>
        <w:tab/>
      </w:r>
      <w:r>
        <w:rPr>
          <w:noProof/>
        </w:rPr>
        <w:t>ENseignements Interactifs en DEpartement : aide au soutien et à la réussite au département GCGP- IUT</w:t>
      </w:r>
      <w:r>
        <w:rPr>
          <w:noProof/>
        </w:rPr>
        <w:tab/>
      </w:r>
      <w:r>
        <w:rPr>
          <w:noProof/>
        </w:rPr>
        <w:fldChar w:fldCharType="begin"/>
      </w:r>
      <w:r>
        <w:rPr>
          <w:noProof/>
        </w:rPr>
        <w:instrText xml:space="preserve"> PAGEREF _Toc5626479 \h </w:instrText>
      </w:r>
      <w:r>
        <w:rPr>
          <w:noProof/>
        </w:rPr>
      </w:r>
      <w:r>
        <w:rPr>
          <w:noProof/>
        </w:rPr>
        <w:fldChar w:fldCharType="separate"/>
      </w:r>
      <w:r>
        <w:rPr>
          <w:noProof/>
        </w:rPr>
        <w:t>13</w:t>
      </w:r>
      <w:r>
        <w:rPr>
          <w:noProof/>
        </w:rPr>
        <w:fldChar w:fldCharType="end"/>
      </w:r>
    </w:p>
    <w:p w14:paraId="79253BA6" w14:textId="57EE18D2"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7.</w:t>
      </w:r>
      <w:r>
        <w:rPr>
          <w:rFonts w:eastAsiaTheme="minorEastAsia" w:cstheme="minorBidi"/>
          <w:b w:val="0"/>
          <w:bCs w:val="0"/>
          <w:noProof/>
          <w:sz w:val="24"/>
          <w:szCs w:val="24"/>
        </w:rPr>
        <w:tab/>
      </w:r>
      <w:r>
        <w:rPr>
          <w:noProof/>
        </w:rPr>
        <w:t>Accompagnement des étudiants en situation spécifique - FDSP</w:t>
      </w:r>
      <w:r>
        <w:rPr>
          <w:noProof/>
        </w:rPr>
        <w:tab/>
      </w:r>
      <w:r>
        <w:rPr>
          <w:noProof/>
        </w:rPr>
        <w:fldChar w:fldCharType="begin"/>
      </w:r>
      <w:r>
        <w:rPr>
          <w:noProof/>
        </w:rPr>
        <w:instrText xml:space="preserve"> PAGEREF _Toc5626480 \h </w:instrText>
      </w:r>
      <w:r>
        <w:rPr>
          <w:noProof/>
        </w:rPr>
      </w:r>
      <w:r>
        <w:rPr>
          <w:noProof/>
        </w:rPr>
        <w:fldChar w:fldCharType="separate"/>
      </w:r>
      <w:r>
        <w:rPr>
          <w:noProof/>
        </w:rPr>
        <w:t>13</w:t>
      </w:r>
      <w:r>
        <w:rPr>
          <w:noProof/>
        </w:rPr>
        <w:fldChar w:fldCharType="end"/>
      </w:r>
    </w:p>
    <w:p w14:paraId="246E494A" w14:textId="49D381C8"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8.</w:t>
      </w:r>
      <w:r>
        <w:rPr>
          <w:rFonts w:eastAsiaTheme="minorEastAsia" w:cstheme="minorBidi"/>
          <w:b w:val="0"/>
          <w:bCs w:val="0"/>
          <w:noProof/>
          <w:sz w:val="24"/>
          <w:szCs w:val="24"/>
        </w:rPr>
        <w:tab/>
      </w:r>
      <w:r>
        <w:rPr>
          <w:noProof/>
        </w:rPr>
        <w:t>Pharm-Onco 3.0 - PHARMACIE</w:t>
      </w:r>
      <w:r>
        <w:rPr>
          <w:noProof/>
        </w:rPr>
        <w:tab/>
      </w:r>
      <w:r>
        <w:rPr>
          <w:noProof/>
        </w:rPr>
        <w:fldChar w:fldCharType="begin"/>
      </w:r>
      <w:r>
        <w:rPr>
          <w:noProof/>
        </w:rPr>
        <w:instrText xml:space="preserve"> PAGEREF _Toc5626481 \h </w:instrText>
      </w:r>
      <w:r>
        <w:rPr>
          <w:noProof/>
        </w:rPr>
      </w:r>
      <w:r>
        <w:rPr>
          <w:noProof/>
        </w:rPr>
        <w:fldChar w:fldCharType="separate"/>
      </w:r>
      <w:r>
        <w:rPr>
          <w:noProof/>
        </w:rPr>
        <w:t>13</w:t>
      </w:r>
      <w:r>
        <w:rPr>
          <w:noProof/>
        </w:rPr>
        <w:fldChar w:fldCharType="end"/>
      </w:r>
    </w:p>
    <w:p w14:paraId="35FE6AA2" w14:textId="3B1DD976"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9.</w:t>
      </w:r>
      <w:r>
        <w:rPr>
          <w:rFonts w:eastAsiaTheme="minorEastAsia" w:cstheme="minorBidi"/>
          <w:b w:val="0"/>
          <w:bCs w:val="0"/>
          <w:noProof/>
          <w:sz w:val="24"/>
          <w:szCs w:val="24"/>
        </w:rPr>
        <w:tab/>
      </w:r>
      <w:r>
        <w:rPr>
          <w:noProof/>
        </w:rPr>
        <w:t>OSCINUM - SCIENCES</w:t>
      </w:r>
      <w:r>
        <w:rPr>
          <w:noProof/>
        </w:rPr>
        <w:tab/>
      </w:r>
      <w:r>
        <w:rPr>
          <w:noProof/>
        </w:rPr>
        <w:fldChar w:fldCharType="begin"/>
      </w:r>
      <w:r>
        <w:rPr>
          <w:noProof/>
        </w:rPr>
        <w:instrText xml:space="preserve"> PAGEREF _Toc5626482 \h </w:instrText>
      </w:r>
      <w:r>
        <w:rPr>
          <w:noProof/>
        </w:rPr>
      </w:r>
      <w:r>
        <w:rPr>
          <w:noProof/>
        </w:rPr>
        <w:fldChar w:fldCharType="separate"/>
      </w:r>
      <w:r>
        <w:rPr>
          <w:noProof/>
        </w:rPr>
        <w:t>13</w:t>
      </w:r>
      <w:r>
        <w:rPr>
          <w:noProof/>
        </w:rPr>
        <w:fldChar w:fldCharType="end"/>
      </w:r>
    </w:p>
    <w:p w14:paraId="7C4D9F04" w14:textId="650C264E" w:rsidR="00972701" w:rsidRDefault="00972701">
      <w:pPr>
        <w:pStyle w:val="TM1"/>
        <w:tabs>
          <w:tab w:val="left" w:pos="480"/>
          <w:tab w:val="right" w:leader="dot" w:pos="9056"/>
        </w:tabs>
        <w:rPr>
          <w:rFonts w:eastAsiaTheme="minorEastAsia" w:cstheme="minorBidi"/>
          <w:b w:val="0"/>
          <w:bCs w:val="0"/>
          <w:noProof/>
        </w:rPr>
      </w:pPr>
      <w:r>
        <w:rPr>
          <w:noProof/>
        </w:rPr>
        <w:t>4.</w:t>
      </w:r>
      <w:r>
        <w:rPr>
          <w:rFonts w:eastAsiaTheme="minorEastAsia" w:cstheme="minorBidi"/>
          <w:b w:val="0"/>
          <w:bCs w:val="0"/>
          <w:noProof/>
        </w:rPr>
        <w:tab/>
      </w:r>
      <w:r>
        <w:rPr>
          <w:noProof/>
        </w:rPr>
        <w:t>Les lauréats 2016</w:t>
      </w:r>
      <w:r>
        <w:rPr>
          <w:noProof/>
        </w:rPr>
        <w:tab/>
      </w:r>
      <w:r>
        <w:rPr>
          <w:noProof/>
        </w:rPr>
        <w:fldChar w:fldCharType="begin"/>
      </w:r>
      <w:r>
        <w:rPr>
          <w:noProof/>
        </w:rPr>
        <w:instrText xml:space="preserve"> PAGEREF _Toc5626483 \h </w:instrText>
      </w:r>
      <w:r>
        <w:rPr>
          <w:noProof/>
        </w:rPr>
      </w:r>
      <w:r>
        <w:rPr>
          <w:noProof/>
        </w:rPr>
        <w:fldChar w:fldCharType="separate"/>
      </w:r>
      <w:r>
        <w:rPr>
          <w:noProof/>
        </w:rPr>
        <w:t>14</w:t>
      </w:r>
      <w:r>
        <w:rPr>
          <w:noProof/>
        </w:rPr>
        <w:fldChar w:fldCharType="end"/>
      </w:r>
    </w:p>
    <w:p w14:paraId="48DA584F" w14:textId="6DB03339"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lastRenderedPageBreak/>
        <w:t>1.</w:t>
      </w:r>
      <w:r>
        <w:rPr>
          <w:rFonts w:eastAsiaTheme="minorEastAsia" w:cstheme="minorBidi"/>
          <w:b w:val="0"/>
          <w:bCs w:val="0"/>
          <w:noProof/>
          <w:sz w:val="24"/>
          <w:szCs w:val="24"/>
        </w:rPr>
        <w:tab/>
      </w:r>
      <w:r>
        <w:rPr>
          <w:noProof/>
        </w:rPr>
        <w:t>Partage d'Expérimentations Pédagogiques Innovantes et Modulaires : le projet intersectoriel et interdisciplinaire PEPIM - ALLSH</w:t>
      </w:r>
      <w:r>
        <w:rPr>
          <w:noProof/>
        </w:rPr>
        <w:tab/>
      </w:r>
      <w:r>
        <w:rPr>
          <w:noProof/>
        </w:rPr>
        <w:fldChar w:fldCharType="begin"/>
      </w:r>
      <w:r>
        <w:rPr>
          <w:noProof/>
        </w:rPr>
        <w:instrText xml:space="preserve"> PAGEREF _Toc5626484 \h </w:instrText>
      </w:r>
      <w:r>
        <w:rPr>
          <w:noProof/>
        </w:rPr>
      </w:r>
      <w:r>
        <w:rPr>
          <w:noProof/>
        </w:rPr>
        <w:fldChar w:fldCharType="separate"/>
      </w:r>
      <w:r>
        <w:rPr>
          <w:noProof/>
        </w:rPr>
        <w:t>14</w:t>
      </w:r>
      <w:r>
        <w:rPr>
          <w:noProof/>
        </w:rPr>
        <w:fldChar w:fldCharType="end"/>
      </w:r>
    </w:p>
    <w:p w14:paraId="7B7AB247" w14:textId="705E96B4"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2.</w:t>
      </w:r>
      <w:r>
        <w:rPr>
          <w:rFonts w:eastAsiaTheme="minorEastAsia" w:cstheme="minorBidi"/>
          <w:b w:val="0"/>
          <w:bCs w:val="0"/>
          <w:noProof/>
          <w:sz w:val="24"/>
          <w:szCs w:val="24"/>
        </w:rPr>
        <w:tab/>
      </w:r>
      <w:r>
        <w:rPr>
          <w:noProof/>
        </w:rPr>
        <w:t>tranSPOC IUT</w:t>
      </w:r>
      <w:r>
        <w:rPr>
          <w:noProof/>
        </w:rPr>
        <w:tab/>
      </w:r>
      <w:r>
        <w:rPr>
          <w:noProof/>
        </w:rPr>
        <w:fldChar w:fldCharType="begin"/>
      </w:r>
      <w:r>
        <w:rPr>
          <w:noProof/>
        </w:rPr>
        <w:instrText xml:space="preserve"> PAGEREF _Toc5626485 \h </w:instrText>
      </w:r>
      <w:r>
        <w:rPr>
          <w:noProof/>
        </w:rPr>
      </w:r>
      <w:r>
        <w:rPr>
          <w:noProof/>
        </w:rPr>
        <w:fldChar w:fldCharType="separate"/>
      </w:r>
      <w:r>
        <w:rPr>
          <w:noProof/>
        </w:rPr>
        <w:t>14</w:t>
      </w:r>
      <w:r>
        <w:rPr>
          <w:noProof/>
        </w:rPr>
        <w:fldChar w:fldCharType="end"/>
      </w:r>
    </w:p>
    <w:p w14:paraId="2D1636FE" w14:textId="52546F48"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3.</w:t>
      </w:r>
      <w:r>
        <w:rPr>
          <w:rFonts w:eastAsiaTheme="minorEastAsia" w:cstheme="minorBidi"/>
          <w:b w:val="0"/>
          <w:bCs w:val="0"/>
          <w:noProof/>
          <w:sz w:val="24"/>
          <w:szCs w:val="24"/>
        </w:rPr>
        <w:tab/>
      </w:r>
      <w:r>
        <w:rPr>
          <w:noProof/>
        </w:rPr>
        <w:t>ED/TP interactifs et e-learning pour l'offre de formation pharmaceutique</w:t>
      </w:r>
      <w:r>
        <w:rPr>
          <w:noProof/>
        </w:rPr>
        <w:tab/>
      </w:r>
      <w:r>
        <w:rPr>
          <w:noProof/>
        </w:rPr>
        <w:fldChar w:fldCharType="begin"/>
      </w:r>
      <w:r>
        <w:rPr>
          <w:noProof/>
        </w:rPr>
        <w:instrText xml:space="preserve"> PAGEREF _Toc5626486 \h </w:instrText>
      </w:r>
      <w:r>
        <w:rPr>
          <w:noProof/>
        </w:rPr>
      </w:r>
      <w:r>
        <w:rPr>
          <w:noProof/>
        </w:rPr>
        <w:fldChar w:fldCharType="separate"/>
      </w:r>
      <w:r>
        <w:rPr>
          <w:noProof/>
        </w:rPr>
        <w:t>14</w:t>
      </w:r>
      <w:r>
        <w:rPr>
          <w:noProof/>
        </w:rPr>
        <w:fldChar w:fldCharType="end"/>
      </w:r>
    </w:p>
    <w:p w14:paraId="48488903" w14:textId="5B835D82"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4.</w:t>
      </w:r>
      <w:r>
        <w:rPr>
          <w:rFonts w:eastAsiaTheme="minorEastAsia" w:cstheme="minorBidi"/>
          <w:b w:val="0"/>
          <w:bCs w:val="0"/>
          <w:noProof/>
          <w:sz w:val="24"/>
          <w:szCs w:val="24"/>
        </w:rPr>
        <w:tab/>
      </w:r>
      <w:r>
        <w:rPr>
          <w:noProof/>
        </w:rPr>
        <w:t>Formation aux techniques musicales et audionumériques - ALLSH</w:t>
      </w:r>
      <w:r>
        <w:rPr>
          <w:noProof/>
        </w:rPr>
        <w:tab/>
      </w:r>
      <w:r>
        <w:rPr>
          <w:noProof/>
        </w:rPr>
        <w:fldChar w:fldCharType="begin"/>
      </w:r>
      <w:r>
        <w:rPr>
          <w:noProof/>
        </w:rPr>
        <w:instrText xml:space="preserve"> PAGEREF _Toc5626487 \h </w:instrText>
      </w:r>
      <w:r>
        <w:rPr>
          <w:noProof/>
        </w:rPr>
      </w:r>
      <w:r>
        <w:rPr>
          <w:noProof/>
        </w:rPr>
        <w:fldChar w:fldCharType="separate"/>
      </w:r>
      <w:r>
        <w:rPr>
          <w:noProof/>
        </w:rPr>
        <w:t>14</w:t>
      </w:r>
      <w:r>
        <w:rPr>
          <w:noProof/>
        </w:rPr>
        <w:fldChar w:fldCharType="end"/>
      </w:r>
    </w:p>
    <w:p w14:paraId="21BD10A8" w14:textId="273D7D4C"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5.</w:t>
      </w:r>
      <w:r>
        <w:rPr>
          <w:rFonts w:eastAsiaTheme="minorEastAsia" w:cstheme="minorBidi"/>
          <w:b w:val="0"/>
          <w:bCs w:val="0"/>
          <w:noProof/>
          <w:sz w:val="24"/>
          <w:szCs w:val="24"/>
        </w:rPr>
        <w:tab/>
      </w:r>
      <w:r>
        <w:rPr>
          <w:noProof/>
        </w:rPr>
        <w:t>ICARE (Introduction des Concepts Appropriés par Réalisation d'Expériences) - Sciences</w:t>
      </w:r>
      <w:r>
        <w:rPr>
          <w:noProof/>
        </w:rPr>
        <w:tab/>
      </w:r>
      <w:r>
        <w:rPr>
          <w:noProof/>
        </w:rPr>
        <w:fldChar w:fldCharType="begin"/>
      </w:r>
      <w:r>
        <w:rPr>
          <w:noProof/>
        </w:rPr>
        <w:instrText xml:space="preserve"> PAGEREF _Toc5626488 \h </w:instrText>
      </w:r>
      <w:r>
        <w:rPr>
          <w:noProof/>
        </w:rPr>
      </w:r>
      <w:r>
        <w:rPr>
          <w:noProof/>
        </w:rPr>
        <w:fldChar w:fldCharType="separate"/>
      </w:r>
      <w:r>
        <w:rPr>
          <w:noProof/>
        </w:rPr>
        <w:t>15</w:t>
      </w:r>
      <w:r>
        <w:rPr>
          <w:noProof/>
        </w:rPr>
        <w:fldChar w:fldCharType="end"/>
      </w:r>
    </w:p>
    <w:p w14:paraId="6D34CB54" w14:textId="5AA00150"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6.</w:t>
      </w:r>
      <w:r>
        <w:rPr>
          <w:rFonts w:eastAsiaTheme="minorEastAsia" w:cstheme="minorBidi"/>
          <w:b w:val="0"/>
          <w:bCs w:val="0"/>
          <w:noProof/>
          <w:sz w:val="24"/>
          <w:szCs w:val="24"/>
        </w:rPr>
        <w:tab/>
      </w:r>
      <w:r>
        <w:rPr>
          <w:noProof/>
        </w:rPr>
        <w:t>Analyse et mesure expérimentale de la main humaine - FSS</w:t>
      </w:r>
      <w:r>
        <w:rPr>
          <w:noProof/>
        </w:rPr>
        <w:tab/>
      </w:r>
      <w:r>
        <w:rPr>
          <w:noProof/>
        </w:rPr>
        <w:fldChar w:fldCharType="begin"/>
      </w:r>
      <w:r>
        <w:rPr>
          <w:noProof/>
        </w:rPr>
        <w:instrText xml:space="preserve"> PAGEREF _Toc5626489 \h </w:instrText>
      </w:r>
      <w:r>
        <w:rPr>
          <w:noProof/>
        </w:rPr>
      </w:r>
      <w:r>
        <w:rPr>
          <w:noProof/>
        </w:rPr>
        <w:fldChar w:fldCharType="separate"/>
      </w:r>
      <w:r>
        <w:rPr>
          <w:noProof/>
        </w:rPr>
        <w:t>15</w:t>
      </w:r>
      <w:r>
        <w:rPr>
          <w:noProof/>
        </w:rPr>
        <w:fldChar w:fldCharType="end"/>
      </w:r>
    </w:p>
    <w:p w14:paraId="1D694E9A" w14:textId="68803133"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7.</w:t>
      </w:r>
      <w:r>
        <w:rPr>
          <w:rFonts w:eastAsiaTheme="minorEastAsia" w:cstheme="minorBidi"/>
          <w:b w:val="0"/>
          <w:bCs w:val="0"/>
          <w:noProof/>
          <w:sz w:val="24"/>
          <w:szCs w:val="24"/>
        </w:rPr>
        <w:tab/>
      </w:r>
      <w:r>
        <w:rPr>
          <w:noProof/>
        </w:rPr>
        <w:t>Outils Pédagogiques Innovants pour les étudiants en Pharmacie "OPIPHARMA"</w:t>
      </w:r>
      <w:r>
        <w:rPr>
          <w:noProof/>
        </w:rPr>
        <w:tab/>
      </w:r>
      <w:r>
        <w:rPr>
          <w:noProof/>
        </w:rPr>
        <w:fldChar w:fldCharType="begin"/>
      </w:r>
      <w:r>
        <w:rPr>
          <w:noProof/>
        </w:rPr>
        <w:instrText xml:space="preserve"> PAGEREF _Toc5626490 \h </w:instrText>
      </w:r>
      <w:r>
        <w:rPr>
          <w:noProof/>
        </w:rPr>
      </w:r>
      <w:r>
        <w:rPr>
          <w:noProof/>
        </w:rPr>
        <w:fldChar w:fldCharType="separate"/>
      </w:r>
      <w:r>
        <w:rPr>
          <w:noProof/>
        </w:rPr>
        <w:t>15</w:t>
      </w:r>
      <w:r>
        <w:rPr>
          <w:noProof/>
        </w:rPr>
        <w:fldChar w:fldCharType="end"/>
      </w:r>
    </w:p>
    <w:p w14:paraId="6BF931CD" w14:textId="1305BCB5"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8.</w:t>
      </w:r>
      <w:r>
        <w:rPr>
          <w:rFonts w:eastAsiaTheme="minorEastAsia" w:cstheme="minorBidi"/>
          <w:b w:val="0"/>
          <w:bCs w:val="0"/>
          <w:noProof/>
          <w:sz w:val="24"/>
          <w:szCs w:val="24"/>
        </w:rPr>
        <w:tab/>
      </w:r>
      <w:r>
        <w:rPr>
          <w:noProof/>
        </w:rPr>
        <w:t>Avancées technologiques et innovation pédagogique en Travaux Pratiques de Biologie - Sciences</w:t>
      </w:r>
      <w:r>
        <w:rPr>
          <w:noProof/>
        </w:rPr>
        <w:tab/>
      </w:r>
      <w:r>
        <w:rPr>
          <w:noProof/>
        </w:rPr>
        <w:fldChar w:fldCharType="begin"/>
      </w:r>
      <w:r>
        <w:rPr>
          <w:noProof/>
        </w:rPr>
        <w:instrText xml:space="preserve"> PAGEREF _Toc5626491 \h </w:instrText>
      </w:r>
      <w:r>
        <w:rPr>
          <w:noProof/>
        </w:rPr>
      </w:r>
      <w:r>
        <w:rPr>
          <w:noProof/>
        </w:rPr>
        <w:fldChar w:fldCharType="separate"/>
      </w:r>
      <w:r>
        <w:rPr>
          <w:noProof/>
        </w:rPr>
        <w:t>15</w:t>
      </w:r>
      <w:r>
        <w:rPr>
          <w:noProof/>
        </w:rPr>
        <w:fldChar w:fldCharType="end"/>
      </w:r>
    </w:p>
    <w:p w14:paraId="51F866BB" w14:textId="0136053D" w:rsidR="00972701" w:rsidRDefault="00972701">
      <w:pPr>
        <w:pStyle w:val="TM1"/>
        <w:tabs>
          <w:tab w:val="left" w:pos="480"/>
          <w:tab w:val="right" w:leader="dot" w:pos="9056"/>
        </w:tabs>
        <w:rPr>
          <w:rFonts w:eastAsiaTheme="minorEastAsia" w:cstheme="minorBidi"/>
          <w:b w:val="0"/>
          <w:bCs w:val="0"/>
          <w:noProof/>
        </w:rPr>
      </w:pPr>
      <w:r>
        <w:rPr>
          <w:noProof/>
        </w:rPr>
        <w:t>5.</w:t>
      </w:r>
      <w:r>
        <w:rPr>
          <w:rFonts w:eastAsiaTheme="minorEastAsia" w:cstheme="minorBidi"/>
          <w:b w:val="0"/>
          <w:bCs w:val="0"/>
          <w:noProof/>
        </w:rPr>
        <w:tab/>
      </w:r>
      <w:r>
        <w:rPr>
          <w:noProof/>
        </w:rPr>
        <w:t>Les lauréats 2015</w:t>
      </w:r>
      <w:r>
        <w:rPr>
          <w:noProof/>
        </w:rPr>
        <w:tab/>
      </w:r>
      <w:r>
        <w:rPr>
          <w:noProof/>
        </w:rPr>
        <w:fldChar w:fldCharType="begin"/>
      </w:r>
      <w:r>
        <w:rPr>
          <w:noProof/>
        </w:rPr>
        <w:instrText xml:space="preserve"> PAGEREF _Toc5626492 \h </w:instrText>
      </w:r>
      <w:r>
        <w:rPr>
          <w:noProof/>
        </w:rPr>
      </w:r>
      <w:r>
        <w:rPr>
          <w:noProof/>
        </w:rPr>
        <w:fldChar w:fldCharType="separate"/>
      </w:r>
      <w:r>
        <w:rPr>
          <w:noProof/>
        </w:rPr>
        <w:t>15</w:t>
      </w:r>
      <w:r>
        <w:rPr>
          <w:noProof/>
        </w:rPr>
        <w:fldChar w:fldCharType="end"/>
      </w:r>
    </w:p>
    <w:p w14:paraId="4189E515" w14:textId="48156678" w:rsidR="00972701" w:rsidRDefault="00972701">
      <w:pPr>
        <w:pStyle w:val="TM2"/>
        <w:tabs>
          <w:tab w:val="left" w:pos="720"/>
          <w:tab w:val="right" w:leader="dot" w:pos="9056"/>
        </w:tabs>
        <w:rPr>
          <w:rFonts w:eastAsiaTheme="minorEastAsia" w:cstheme="minorBidi"/>
          <w:b w:val="0"/>
          <w:bCs w:val="0"/>
          <w:noProof/>
          <w:sz w:val="24"/>
          <w:szCs w:val="24"/>
        </w:rPr>
      </w:pPr>
      <w:r w:rsidRPr="00972701">
        <w:rPr>
          <w:i/>
          <w:noProof/>
        </w:rPr>
        <w:t>1.</w:t>
      </w:r>
      <w:r>
        <w:rPr>
          <w:rFonts w:eastAsiaTheme="minorEastAsia" w:cstheme="minorBidi"/>
          <w:b w:val="0"/>
          <w:bCs w:val="0"/>
          <w:noProof/>
          <w:sz w:val="24"/>
          <w:szCs w:val="24"/>
        </w:rPr>
        <w:tab/>
      </w:r>
      <w:r w:rsidRPr="00972701">
        <w:rPr>
          <w:noProof/>
        </w:rPr>
        <w:t>Plateforme Pédagogique Polytech (Polytech Learning Lab) - Polytech</w:t>
      </w:r>
      <w:r>
        <w:rPr>
          <w:noProof/>
        </w:rPr>
        <w:tab/>
      </w:r>
      <w:r>
        <w:rPr>
          <w:noProof/>
        </w:rPr>
        <w:fldChar w:fldCharType="begin"/>
      </w:r>
      <w:r>
        <w:rPr>
          <w:noProof/>
        </w:rPr>
        <w:instrText xml:space="preserve"> PAGEREF _Toc5626493 \h </w:instrText>
      </w:r>
      <w:r>
        <w:rPr>
          <w:noProof/>
        </w:rPr>
      </w:r>
      <w:r>
        <w:rPr>
          <w:noProof/>
        </w:rPr>
        <w:fldChar w:fldCharType="separate"/>
      </w:r>
      <w:r>
        <w:rPr>
          <w:noProof/>
        </w:rPr>
        <w:t>15</w:t>
      </w:r>
      <w:r>
        <w:rPr>
          <w:noProof/>
        </w:rPr>
        <w:fldChar w:fldCharType="end"/>
      </w:r>
    </w:p>
    <w:p w14:paraId="6226259A" w14:textId="5E5A2144"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2.</w:t>
      </w:r>
      <w:r>
        <w:rPr>
          <w:rFonts w:eastAsiaTheme="minorEastAsia" w:cstheme="minorBidi"/>
          <w:b w:val="0"/>
          <w:bCs w:val="0"/>
          <w:noProof/>
          <w:sz w:val="24"/>
          <w:szCs w:val="24"/>
        </w:rPr>
        <w:tab/>
      </w:r>
      <w:r>
        <w:rPr>
          <w:noProof/>
        </w:rPr>
        <w:t>Acquisition d’un dispositif pédagogique innovant pour les travaux pratiques de physiologie animale et neurosciences - Sciences</w:t>
      </w:r>
      <w:r>
        <w:rPr>
          <w:noProof/>
        </w:rPr>
        <w:tab/>
      </w:r>
      <w:r>
        <w:rPr>
          <w:noProof/>
        </w:rPr>
        <w:fldChar w:fldCharType="begin"/>
      </w:r>
      <w:r>
        <w:rPr>
          <w:noProof/>
        </w:rPr>
        <w:instrText xml:space="preserve"> PAGEREF _Toc5626494 \h </w:instrText>
      </w:r>
      <w:r>
        <w:rPr>
          <w:noProof/>
        </w:rPr>
      </w:r>
      <w:r>
        <w:rPr>
          <w:noProof/>
        </w:rPr>
        <w:fldChar w:fldCharType="separate"/>
      </w:r>
      <w:r>
        <w:rPr>
          <w:noProof/>
        </w:rPr>
        <w:t>16</w:t>
      </w:r>
      <w:r>
        <w:rPr>
          <w:noProof/>
        </w:rPr>
        <w:fldChar w:fldCharType="end"/>
      </w:r>
    </w:p>
    <w:p w14:paraId="6C7D7004" w14:textId="65A34EA8"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3.</w:t>
      </w:r>
      <w:r>
        <w:rPr>
          <w:rFonts w:eastAsiaTheme="minorEastAsia" w:cstheme="minorBidi"/>
          <w:b w:val="0"/>
          <w:bCs w:val="0"/>
          <w:noProof/>
          <w:sz w:val="24"/>
          <w:szCs w:val="24"/>
        </w:rPr>
        <w:tab/>
      </w:r>
      <w:r>
        <w:rPr>
          <w:noProof/>
        </w:rPr>
        <w:t>SIBISA - Médecine</w:t>
      </w:r>
      <w:r>
        <w:rPr>
          <w:noProof/>
        </w:rPr>
        <w:tab/>
      </w:r>
      <w:r>
        <w:rPr>
          <w:noProof/>
        </w:rPr>
        <w:fldChar w:fldCharType="begin"/>
      </w:r>
      <w:r>
        <w:rPr>
          <w:noProof/>
        </w:rPr>
        <w:instrText xml:space="preserve"> PAGEREF _Toc5626495 \h </w:instrText>
      </w:r>
      <w:r>
        <w:rPr>
          <w:noProof/>
        </w:rPr>
      </w:r>
      <w:r>
        <w:rPr>
          <w:noProof/>
        </w:rPr>
        <w:fldChar w:fldCharType="separate"/>
      </w:r>
      <w:r>
        <w:rPr>
          <w:noProof/>
        </w:rPr>
        <w:t>16</w:t>
      </w:r>
      <w:r>
        <w:rPr>
          <w:noProof/>
        </w:rPr>
        <w:fldChar w:fldCharType="end"/>
      </w:r>
    </w:p>
    <w:p w14:paraId="233F38F3" w14:textId="783A4720"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4.</w:t>
      </w:r>
      <w:r>
        <w:rPr>
          <w:rFonts w:eastAsiaTheme="minorEastAsia" w:cstheme="minorBidi"/>
          <w:b w:val="0"/>
          <w:bCs w:val="0"/>
          <w:noProof/>
          <w:sz w:val="24"/>
          <w:szCs w:val="24"/>
        </w:rPr>
        <w:tab/>
      </w:r>
      <w:r>
        <w:rPr>
          <w:noProof/>
        </w:rPr>
        <w:t>Démarche d’intégration du numérique à l’IUT d’Aix-Marseille - IUT</w:t>
      </w:r>
      <w:r>
        <w:rPr>
          <w:noProof/>
        </w:rPr>
        <w:tab/>
      </w:r>
      <w:r>
        <w:rPr>
          <w:noProof/>
        </w:rPr>
        <w:fldChar w:fldCharType="begin"/>
      </w:r>
      <w:r>
        <w:rPr>
          <w:noProof/>
        </w:rPr>
        <w:instrText xml:space="preserve"> PAGEREF _Toc5626496 \h </w:instrText>
      </w:r>
      <w:r>
        <w:rPr>
          <w:noProof/>
        </w:rPr>
      </w:r>
      <w:r>
        <w:rPr>
          <w:noProof/>
        </w:rPr>
        <w:fldChar w:fldCharType="separate"/>
      </w:r>
      <w:r>
        <w:rPr>
          <w:noProof/>
        </w:rPr>
        <w:t>16</w:t>
      </w:r>
      <w:r>
        <w:rPr>
          <w:noProof/>
        </w:rPr>
        <w:fldChar w:fldCharType="end"/>
      </w:r>
    </w:p>
    <w:p w14:paraId="4B78808B" w14:textId="009B6CE1"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5.</w:t>
      </w:r>
      <w:r>
        <w:rPr>
          <w:rFonts w:eastAsiaTheme="minorEastAsia" w:cstheme="minorBidi"/>
          <w:b w:val="0"/>
          <w:bCs w:val="0"/>
          <w:noProof/>
          <w:sz w:val="24"/>
          <w:szCs w:val="24"/>
        </w:rPr>
        <w:tab/>
      </w:r>
      <w:r>
        <w:rPr>
          <w:noProof/>
        </w:rPr>
        <w:t>AMSTERE « Aix-Marseille Suivi Temps Réel des Etudiants » - IUT</w:t>
      </w:r>
      <w:r>
        <w:rPr>
          <w:noProof/>
        </w:rPr>
        <w:tab/>
      </w:r>
      <w:r>
        <w:rPr>
          <w:noProof/>
        </w:rPr>
        <w:fldChar w:fldCharType="begin"/>
      </w:r>
      <w:r>
        <w:rPr>
          <w:noProof/>
        </w:rPr>
        <w:instrText xml:space="preserve"> PAGEREF _Toc5626497 \h </w:instrText>
      </w:r>
      <w:r>
        <w:rPr>
          <w:noProof/>
        </w:rPr>
      </w:r>
      <w:r>
        <w:rPr>
          <w:noProof/>
        </w:rPr>
        <w:fldChar w:fldCharType="separate"/>
      </w:r>
      <w:r>
        <w:rPr>
          <w:noProof/>
        </w:rPr>
        <w:t>17</w:t>
      </w:r>
      <w:r>
        <w:rPr>
          <w:noProof/>
        </w:rPr>
        <w:fldChar w:fldCharType="end"/>
      </w:r>
    </w:p>
    <w:p w14:paraId="68E82C29" w14:textId="2A4578E5"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6.</w:t>
      </w:r>
      <w:r>
        <w:rPr>
          <w:rFonts w:eastAsiaTheme="minorEastAsia" w:cstheme="minorBidi"/>
          <w:b w:val="0"/>
          <w:bCs w:val="0"/>
          <w:noProof/>
          <w:sz w:val="24"/>
          <w:szCs w:val="24"/>
        </w:rPr>
        <w:tab/>
      </w:r>
      <w:r>
        <w:rPr>
          <w:noProof/>
        </w:rPr>
        <w:t>Plateforme d’automatismes, réseaux locaux, supervision et communication industriels - Sciences</w:t>
      </w:r>
      <w:r>
        <w:rPr>
          <w:noProof/>
        </w:rPr>
        <w:tab/>
      </w:r>
      <w:r>
        <w:rPr>
          <w:noProof/>
        </w:rPr>
        <w:fldChar w:fldCharType="begin"/>
      </w:r>
      <w:r>
        <w:rPr>
          <w:noProof/>
        </w:rPr>
        <w:instrText xml:space="preserve"> PAGEREF _Toc5626498 \h </w:instrText>
      </w:r>
      <w:r>
        <w:rPr>
          <w:noProof/>
        </w:rPr>
      </w:r>
      <w:r>
        <w:rPr>
          <w:noProof/>
        </w:rPr>
        <w:fldChar w:fldCharType="separate"/>
      </w:r>
      <w:r>
        <w:rPr>
          <w:noProof/>
        </w:rPr>
        <w:t>17</w:t>
      </w:r>
      <w:r>
        <w:rPr>
          <w:noProof/>
        </w:rPr>
        <w:fldChar w:fldCharType="end"/>
      </w:r>
    </w:p>
    <w:p w14:paraId="2DF30EAA" w14:textId="7671E7AC"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7.</w:t>
      </w:r>
      <w:r>
        <w:rPr>
          <w:rFonts w:eastAsiaTheme="minorEastAsia" w:cstheme="minorBidi"/>
          <w:b w:val="0"/>
          <w:bCs w:val="0"/>
          <w:noProof/>
          <w:sz w:val="24"/>
          <w:szCs w:val="24"/>
        </w:rPr>
        <w:tab/>
      </w:r>
      <w:r>
        <w:rPr>
          <w:noProof/>
        </w:rPr>
        <w:t>Développement de nouveaux outils pédagogiques dématérialisés pour la formation initiale et continue - Médecine</w:t>
      </w:r>
      <w:r>
        <w:rPr>
          <w:noProof/>
        </w:rPr>
        <w:tab/>
      </w:r>
      <w:r>
        <w:rPr>
          <w:noProof/>
        </w:rPr>
        <w:fldChar w:fldCharType="begin"/>
      </w:r>
      <w:r>
        <w:rPr>
          <w:noProof/>
        </w:rPr>
        <w:instrText xml:space="preserve"> PAGEREF _Toc5626499 \h </w:instrText>
      </w:r>
      <w:r>
        <w:rPr>
          <w:noProof/>
        </w:rPr>
      </w:r>
      <w:r>
        <w:rPr>
          <w:noProof/>
        </w:rPr>
        <w:fldChar w:fldCharType="separate"/>
      </w:r>
      <w:r>
        <w:rPr>
          <w:noProof/>
        </w:rPr>
        <w:t>17</w:t>
      </w:r>
      <w:r>
        <w:rPr>
          <w:noProof/>
        </w:rPr>
        <w:fldChar w:fldCharType="end"/>
      </w:r>
    </w:p>
    <w:p w14:paraId="60866D91" w14:textId="6FC81C6E"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8.</w:t>
      </w:r>
      <w:r>
        <w:rPr>
          <w:rFonts w:eastAsiaTheme="minorEastAsia" w:cstheme="minorBidi"/>
          <w:b w:val="0"/>
          <w:bCs w:val="0"/>
          <w:noProof/>
          <w:sz w:val="24"/>
          <w:szCs w:val="24"/>
        </w:rPr>
        <w:tab/>
      </w:r>
      <w:r>
        <w:rPr>
          <w:noProof/>
        </w:rPr>
        <w:t>Formations adaptées au sport-santé et handicap - FSS</w:t>
      </w:r>
      <w:r>
        <w:rPr>
          <w:noProof/>
        </w:rPr>
        <w:tab/>
      </w:r>
      <w:r>
        <w:rPr>
          <w:noProof/>
        </w:rPr>
        <w:fldChar w:fldCharType="begin"/>
      </w:r>
      <w:r>
        <w:rPr>
          <w:noProof/>
        </w:rPr>
        <w:instrText xml:space="preserve"> PAGEREF _Toc5626500 \h </w:instrText>
      </w:r>
      <w:r>
        <w:rPr>
          <w:noProof/>
        </w:rPr>
      </w:r>
      <w:r>
        <w:rPr>
          <w:noProof/>
        </w:rPr>
        <w:fldChar w:fldCharType="separate"/>
      </w:r>
      <w:r>
        <w:rPr>
          <w:noProof/>
        </w:rPr>
        <w:t>17</w:t>
      </w:r>
      <w:r>
        <w:rPr>
          <w:noProof/>
        </w:rPr>
        <w:fldChar w:fldCharType="end"/>
      </w:r>
    </w:p>
    <w:p w14:paraId="20263D67" w14:textId="6906C943"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9.</w:t>
      </w:r>
      <w:r>
        <w:rPr>
          <w:rFonts w:eastAsiaTheme="minorEastAsia" w:cstheme="minorBidi"/>
          <w:b w:val="0"/>
          <w:bCs w:val="0"/>
          <w:noProof/>
          <w:sz w:val="24"/>
          <w:szCs w:val="24"/>
        </w:rPr>
        <w:tab/>
      </w:r>
      <w:r>
        <w:rPr>
          <w:noProof/>
        </w:rPr>
        <w:t>Acquisition d’une solution mobile de captation de cours et conférences en Rich Média - ESPE</w:t>
      </w:r>
      <w:r>
        <w:rPr>
          <w:noProof/>
        </w:rPr>
        <w:tab/>
      </w:r>
      <w:r>
        <w:rPr>
          <w:noProof/>
        </w:rPr>
        <w:fldChar w:fldCharType="begin"/>
      </w:r>
      <w:r>
        <w:rPr>
          <w:noProof/>
        </w:rPr>
        <w:instrText xml:space="preserve"> PAGEREF _Toc5626501 \h </w:instrText>
      </w:r>
      <w:r>
        <w:rPr>
          <w:noProof/>
        </w:rPr>
      </w:r>
      <w:r>
        <w:rPr>
          <w:noProof/>
        </w:rPr>
        <w:fldChar w:fldCharType="separate"/>
      </w:r>
      <w:r>
        <w:rPr>
          <w:noProof/>
        </w:rPr>
        <w:t>18</w:t>
      </w:r>
      <w:r>
        <w:rPr>
          <w:noProof/>
        </w:rPr>
        <w:fldChar w:fldCharType="end"/>
      </w:r>
    </w:p>
    <w:p w14:paraId="760E5734" w14:textId="20A19224" w:rsidR="00972701" w:rsidRDefault="00972701">
      <w:pPr>
        <w:pStyle w:val="TM2"/>
        <w:tabs>
          <w:tab w:val="left" w:pos="960"/>
          <w:tab w:val="right" w:leader="dot" w:pos="9056"/>
        </w:tabs>
        <w:rPr>
          <w:rFonts w:eastAsiaTheme="minorEastAsia" w:cstheme="minorBidi"/>
          <w:b w:val="0"/>
          <w:bCs w:val="0"/>
          <w:noProof/>
          <w:sz w:val="24"/>
          <w:szCs w:val="24"/>
        </w:rPr>
      </w:pPr>
      <w:r w:rsidRPr="00B96A6C">
        <w:rPr>
          <w:i/>
          <w:noProof/>
        </w:rPr>
        <w:t>10.</w:t>
      </w:r>
      <w:r>
        <w:rPr>
          <w:rFonts w:eastAsiaTheme="minorEastAsia" w:cstheme="minorBidi"/>
          <w:b w:val="0"/>
          <w:bCs w:val="0"/>
          <w:noProof/>
          <w:sz w:val="24"/>
          <w:szCs w:val="24"/>
        </w:rPr>
        <w:tab/>
      </w:r>
      <w:r>
        <w:rPr>
          <w:noProof/>
        </w:rPr>
        <w:t>ENVIRO - PASS - OSU SCIENCES</w:t>
      </w:r>
      <w:r>
        <w:rPr>
          <w:noProof/>
        </w:rPr>
        <w:tab/>
      </w:r>
      <w:r>
        <w:rPr>
          <w:noProof/>
        </w:rPr>
        <w:fldChar w:fldCharType="begin"/>
      </w:r>
      <w:r>
        <w:rPr>
          <w:noProof/>
        </w:rPr>
        <w:instrText xml:space="preserve"> PAGEREF _Toc5626502 \h </w:instrText>
      </w:r>
      <w:r>
        <w:rPr>
          <w:noProof/>
        </w:rPr>
      </w:r>
      <w:r>
        <w:rPr>
          <w:noProof/>
        </w:rPr>
        <w:fldChar w:fldCharType="separate"/>
      </w:r>
      <w:r>
        <w:rPr>
          <w:noProof/>
        </w:rPr>
        <w:t>18</w:t>
      </w:r>
      <w:r>
        <w:rPr>
          <w:noProof/>
        </w:rPr>
        <w:fldChar w:fldCharType="end"/>
      </w:r>
    </w:p>
    <w:p w14:paraId="1F346E56" w14:textId="3A488206" w:rsidR="00972701" w:rsidRDefault="00972701">
      <w:pPr>
        <w:pStyle w:val="TM1"/>
        <w:tabs>
          <w:tab w:val="left" w:pos="480"/>
          <w:tab w:val="right" w:leader="dot" w:pos="9056"/>
        </w:tabs>
        <w:rPr>
          <w:rFonts w:eastAsiaTheme="minorEastAsia" w:cstheme="minorBidi"/>
          <w:b w:val="0"/>
          <w:bCs w:val="0"/>
          <w:noProof/>
        </w:rPr>
      </w:pPr>
      <w:r>
        <w:rPr>
          <w:noProof/>
        </w:rPr>
        <w:t>6.</w:t>
      </w:r>
      <w:r>
        <w:rPr>
          <w:rFonts w:eastAsiaTheme="minorEastAsia" w:cstheme="minorBidi"/>
          <w:b w:val="0"/>
          <w:bCs w:val="0"/>
          <w:noProof/>
        </w:rPr>
        <w:tab/>
      </w:r>
      <w:r>
        <w:rPr>
          <w:noProof/>
        </w:rPr>
        <w:t>Les lauréats 2014</w:t>
      </w:r>
      <w:r>
        <w:rPr>
          <w:noProof/>
        </w:rPr>
        <w:tab/>
      </w:r>
      <w:r>
        <w:rPr>
          <w:noProof/>
        </w:rPr>
        <w:fldChar w:fldCharType="begin"/>
      </w:r>
      <w:r>
        <w:rPr>
          <w:noProof/>
        </w:rPr>
        <w:instrText xml:space="preserve"> PAGEREF _Toc5626503 \h </w:instrText>
      </w:r>
      <w:r>
        <w:rPr>
          <w:noProof/>
        </w:rPr>
      </w:r>
      <w:r>
        <w:rPr>
          <w:noProof/>
        </w:rPr>
        <w:fldChar w:fldCharType="separate"/>
      </w:r>
      <w:r>
        <w:rPr>
          <w:noProof/>
        </w:rPr>
        <w:t>19</w:t>
      </w:r>
      <w:r>
        <w:rPr>
          <w:noProof/>
        </w:rPr>
        <w:fldChar w:fldCharType="end"/>
      </w:r>
    </w:p>
    <w:p w14:paraId="3979AA3E" w14:textId="1B81CCEF"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1.</w:t>
      </w:r>
      <w:r>
        <w:rPr>
          <w:rFonts w:eastAsiaTheme="minorEastAsia" w:cstheme="minorBidi"/>
          <w:b w:val="0"/>
          <w:bCs w:val="0"/>
          <w:noProof/>
          <w:sz w:val="24"/>
          <w:szCs w:val="24"/>
        </w:rPr>
        <w:tab/>
      </w:r>
      <w:r>
        <w:rPr>
          <w:noProof/>
        </w:rPr>
        <w:t>QU@NT e-learning en méthodes quantitatives pour sciences humaines et sociales (IAE)</w:t>
      </w:r>
      <w:r>
        <w:rPr>
          <w:noProof/>
        </w:rPr>
        <w:tab/>
      </w:r>
      <w:r>
        <w:rPr>
          <w:noProof/>
        </w:rPr>
        <w:fldChar w:fldCharType="begin"/>
      </w:r>
      <w:r>
        <w:rPr>
          <w:noProof/>
        </w:rPr>
        <w:instrText xml:space="preserve"> PAGEREF _Toc5626504 \h </w:instrText>
      </w:r>
      <w:r>
        <w:rPr>
          <w:noProof/>
        </w:rPr>
      </w:r>
      <w:r>
        <w:rPr>
          <w:noProof/>
        </w:rPr>
        <w:fldChar w:fldCharType="separate"/>
      </w:r>
      <w:r>
        <w:rPr>
          <w:noProof/>
        </w:rPr>
        <w:t>19</w:t>
      </w:r>
      <w:r>
        <w:rPr>
          <w:noProof/>
        </w:rPr>
        <w:fldChar w:fldCharType="end"/>
      </w:r>
    </w:p>
    <w:p w14:paraId="0B84CD91" w14:textId="6588A2E8"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2.</w:t>
      </w:r>
      <w:r>
        <w:rPr>
          <w:rFonts w:eastAsiaTheme="minorEastAsia" w:cstheme="minorBidi"/>
          <w:b w:val="0"/>
          <w:bCs w:val="0"/>
          <w:noProof/>
          <w:sz w:val="24"/>
          <w:szCs w:val="24"/>
        </w:rPr>
        <w:tab/>
      </w:r>
      <w:r>
        <w:rPr>
          <w:noProof/>
        </w:rPr>
        <w:t>OCEANOMED étude intégrée (OSU-Pythéas)</w:t>
      </w:r>
      <w:r>
        <w:rPr>
          <w:noProof/>
        </w:rPr>
        <w:tab/>
      </w:r>
      <w:r>
        <w:rPr>
          <w:noProof/>
        </w:rPr>
        <w:fldChar w:fldCharType="begin"/>
      </w:r>
      <w:r>
        <w:rPr>
          <w:noProof/>
        </w:rPr>
        <w:instrText xml:space="preserve"> PAGEREF _Toc5626505 \h </w:instrText>
      </w:r>
      <w:r>
        <w:rPr>
          <w:noProof/>
        </w:rPr>
      </w:r>
      <w:r>
        <w:rPr>
          <w:noProof/>
        </w:rPr>
        <w:fldChar w:fldCharType="separate"/>
      </w:r>
      <w:r>
        <w:rPr>
          <w:noProof/>
        </w:rPr>
        <w:t>19</w:t>
      </w:r>
      <w:r>
        <w:rPr>
          <w:noProof/>
        </w:rPr>
        <w:fldChar w:fldCharType="end"/>
      </w:r>
    </w:p>
    <w:p w14:paraId="00CEDA45" w14:textId="72634E12"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3.</w:t>
      </w:r>
      <w:r>
        <w:rPr>
          <w:rFonts w:eastAsiaTheme="minorEastAsia" w:cstheme="minorBidi"/>
          <w:b w:val="0"/>
          <w:bCs w:val="0"/>
          <w:noProof/>
          <w:sz w:val="24"/>
          <w:szCs w:val="24"/>
        </w:rPr>
        <w:tab/>
      </w:r>
      <w:r>
        <w:rPr>
          <w:noProof/>
        </w:rPr>
        <w:t>Mathématiques vidéo (SCIENCES)</w:t>
      </w:r>
      <w:r>
        <w:rPr>
          <w:noProof/>
        </w:rPr>
        <w:tab/>
      </w:r>
      <w:r>
        <w:rPr>
          <w:noProof/>
        </w:rPr>
        <w:fldChar w:fldCharType="begin"/>
      </w:r>
      <w:r>
        <w:rPr>
          <w:noProof/>
        </w:rPr>
        <w:instrText xml:space="preserve"> PAGEREF _Toc5626506 \h </w:instrText>
      </w:r>
      <w:r>
        <w:rPr>
          <w:noProof/>
        </w:rPr>
      </w:r>
      <w:r>
        <w:rPr>
          <w:noProof/>
        </w:rPr>
        <w:fldChar w:fldCharType="separate"/>
      </w:r>
      <w:r>
        <w:rPr>
          <w:noProof/>
        </w:rPr>
        <w:t>19</w:t>
      </w:r>
      <w:r>
        <w:rPr>
          <w:noProof/>
        </w:rPr>
        <w:fldChar w:fldCharType="end"/>
      </w:r>
    </w:p>
    <w:p w14:paraId="1A982B16" w14:textId="4931F7F7"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4.</w:t>
      </w:r>
      <w:r>
        <w:rPr>
          <w:rFonts w:eastAsiaTheme="minorEastAsia" w:cstheme="minorBidi"/>
          <w:b w:val="0"/>
          <w:bCs w:val="0"/>
          <w:noProof/>
          <w:sz w:val="24"/>
          <w:szCs w:val="24"/>
        </w:rPr>
        <w:tab/>
      </w:r>
      <w:r>
        <w:rPr>
          <w:noProof/>
        </w:rPr>
        <w:t>« Amorce » (Histoire) (ALLSH)</w:t>
      </w:r>
      <w:r>
        <w:rPr>
          <w:noProof/>
        </w:rPr>
        <w:tab/>
      </w:r>
      <w:r>
        <w:rPr>
          <w:noProof/>
        </w:rPr>
        <w:fldChar w:fldCharType="begin"/>
      </w:r>
      <w:r>
        <w:rPr>
          <w:noProof/>
        </w:rPr>
        <w:instrText xml:space="preserve"> PAGEREF _Toc5626507 \h </w:instrText>
      </w:r>
      <w:r>
        <w:rPr>
          <w:noProof/>
        </w:rPr>
      </w:r>
      <w:r>
        <w:rPr>
          <w:noProof/>
        </w:rPr>
        <w:fldChar w:fldCharType="separate"/>
      </w:r>
      <w:r>
        <w:rPr>
          <w:noProof/>
        </w:rPr>
        <w:t>19</w:t>
      </w:r>
      <w:r>
        <w:rPr>
          <w:noProof/>
        </w:rPr>
        <w:fldChar w:fldCharType="end"/>
      </w:r>
    </w:p>
    <w:p w14:paraId="5AB9B04D" w14:textId="4E79F557" w:rsidR="00972701" w:rsidRDefault="00972701">
      <w:pPr>
        <w:pStyle w:val="TM2"/>
        <w:tabs>
          <w:tab w:val="left" w:pos="720"/>
          <w:tab w:val="right" w:leader="dot" w:pos="9056"/>
        </w:tabs>
        <w:rPr>
          <w:rFonts w:eastAsiaTheme="minorEastAsia" w:cstheme="minorBidi"/>
          <w:b w:val="0"/>
          <w:bCs w:val="0"/>
          <w:noProof/>
          <w:sz w:val="24"/>
          <w:szCs w:val="24"/>
        </w:rPr>
      </w:pPr>
      <w:r w:rsidRPr="00B96A6C">
        <w:rPr>
          <w:i/>
          <w:noProof/>
        </w:rPr>
        <w:t>5.</w:t>
      </w:r>
      <w:r>
        <w:rPr>
          <w:rFonts w:eastAsiaTheme="minorEastAsia" w:cstheme="minorBidi"/>
          <w:b w:val="0"/>
          <w:bCs w:val="0"/>
          <w:noProof/>
          <w:sz w:val="24"/>
          <w:szCs w:val="24"/>
        </w:rPr>
        <w:tab/>
      </w:r>
      <w:r>
        <w:rPr>
          <w:noProof/>
        </w:rPr>
        <w:t>Séminaire de criminologie en milieu carcéral (FDSP)</w:t>
      </w:r>
      <w:r>
        <w:rPr>
          <w:noProof/>
        </w:rPr>
        <w:tab/>
      </w:r>
      <w:r>
        <w:rPr>
          <w:noProof/>
        </w:rPr>
        <w:fldChar w:fldCharType="begin"/>
      </w:r>
      <w:r>
        <w:rPr>
          <w:noProof/>
        </w:rPr>
        <w:instrText xml:space="preserve"> PAGEREF _Toc5626508 \h </w:instrText>
      </w:r>
      <w:r>
        <w:rPr>
          <w:noProof/>
        </w:rPr>
      </w:r>
      <w:r>
        <w:rPr>
          <w:noProof/>
        </w:rPr>
        <w:fldChar w:fldCharType="separate"/>
      </w:r>
      <w:r>
        <w:rPr>
          <w:noProof/>
        </w:rPr>
        <w:t>20</w:t>
      </w:r>
      <w:r>
        <w:rPr>
          <w:noProof/>
        </w:rPr>
        <w:fldChar w:fldCharType="end"/>
      </w:r>
    </w:p>
    <w:p w14:paraId="2DF76918" w14:textId="67F47900" w:rsidR="003A2E23" w:rsidRDefault="00234DB1" w:rsidP="00234DB1">
      <w:r w:rsidRPr="00234DB1">
        <w:rPr>
          <w:sz w:val="22"/>
        </w:rPr>
        <w:fldChar w:fldCharType="end"/>
      </w:r>
    </w:p>
    <w:p w14:paraId="078785F4" w14:textId="77777777" w:rsidR="00234DB1" w:rsidRDefault="00234DB1">
      <w:pPr>
        <w:jc w:val="left"/>
        <w:rPr>
          <w:rFonts w:asciiTheme="majorHAnsi" w:eastAsiaTheme="majorEastAsia" w:hAnsiTheme="majorHAnsi" w:cstheme="majorBidi"/>
          <w:b/>
          <w:color w:val="2F5496" w:themeColor="accent1" w:themeShade="BF"/>
          <w:sz w:val="40"/>
          <w:szCs w:val="32"/>
        </w:rPr>
      </w:pPr>
      <w:r>
        <w:br w:type="page"/>
      </w:r>
    </w:p>
    <w:p w14:paraId="25BB48FE" w14:textId="4E759EDB" w:rsidR="00ED042B" w:rsidRPr="00234DB1" w:rsidRDefault="00ED042B" w:rsidP="00ED042B">
      <w:pPr>
        <w:pStyle w:val="Titre1"/>
      </w:pPr>
      <w:bookmarkStart w:id="0" w:name="_Toc5626448"/>
      <w:r w:rsidRPr="00234DB1">
        <w:lastRenderedPageBreak/>
        <w:t>Les lauréats 201</w:t>
      </w:r>
      <w:r>
        <w:t>9</w:t>
      </w:r>
      <w:bookmarkEnd w:id="0"/>
    </w:p>
    <w:p w14:paraId="79351CF8" w14:textId="7BB5F95E" w:rsidR="00ED042B" w:rsidRPr="003A2E23" w:rsidRDefault="00ED042B" w:rsidP="00ED042B">
      <w:r w:rsidRPr="003A2E23">
        <w:t>En 201</w:t>
      </w:r>
      <w:r>
        <w:t>9</w:t>
      </w:r>
      <w:r w:rsidRPr="003A2E23">
        <w:t xml:space="preserve">, </w:t>
      </w:r>
      <w:r w:rsidR="00FC2DA1">
        <w:t>9</w:t>
      </w:r>
      <w:r w:rsidRPr="003A2E23">
        <w:t xml:space="preserve"> projets ont été retenus :</w:t>
      </w:r>
    </w:p>
    <w:p w14:paraId="05A54B5C" w14:textId="1B092328" w:rsidR="00ED042B" w:rsidRPr="003A2E23" w:rsidRDefault="002E7BAF" w:rsidP="00ED042B">
      <w:pPr>
        <w:pStyle w:val="Titre2"/>
      </w:pPr>
      <w:bookmarkStart w:id="1" w:name="_Toc5626449"/>
      <w:r w:rsidRPr="002E7BAF">
        <w:t xml:space="preserve">Plateforme Pédagogique Systèmes à </w:t>
      </w:r>
      <w:r>
        <w:t>É</w:t>
      </w:r>
      <w:r w:rsidRPr="002E7BAF">
        <w:t>nergie Renouvelables et Alternatives</w:t>
      </w:r>
      <w:r>
        <w:t xml:space="preserve"> - Sciences</w:t>
      </w:r>
      <w:bookmarkEnd w:id="1"/>
    </w:p>
    <w:p w14:paraId="71F6F1C8" w14:textId="77777777" w:rsidR="002E7BAF" w:rsidRDefault="002E7BAF" w:rsidP="002E7BAF">
      <w:r>
        <w:t xml:space="preserve">A l'échelle nationale, </w:t>
      </w:r>
      <w:r w:rsidRPr="004F0AEE">
        <w:rPr>
          <w:b/>
        </w:rPr>
        <w:t>la transition énergétique fait émerger des nouvelles perspectives dans les différents corps de métiers</w:t>
      </w:r>
      <w:r>
        <w:t xml:space="preserve"> de tous les domaines et plus particulièrement </w:t>
      </w:r>
      <w:r w:rsidRPr="004F0AEE">
        <w:rPr>
          <w:b/>
        </w:rPr>
        <w:t>dans les domaines des énergies renouvelables, véhicules électriques, réseaux intelligents, etc</w:t>
      </w:r>
      <w:r>
        <w:t xml:space="preserve">. Ce projet vise donc à </w:t>
      </w:r>
      <w:r w:rsidRPr="004F0AEE">
        <w:rPr>
          <w:b/>
        </w:rPr>
        <w:t>mettre en place une plateforme pédagogique</w:t>
      </w:r>
      <w:r>
        <w:t xml:space="preserve"> permettant aux étudiants d'acquérir les compétences nécessaires pour faire face à ces évolutions. De ce fait, </w:t>
      </w:r>
      <w:r w:rsidRPr="004F0AEE">
        <w:rPr>
          <w:b/>
        </w:rPr>
        <w:t>la plateforme doit être ouverte et évolutive</w:t>
      </w:r>
      <w:r>
        <w:t xml:space="preserve"> pour l'intégration des nouvelles technologies </w:t>
      </w:r>
      <w:r w:rsidRPr="004F0AEE">
        <w:rPr>
          <w:b/>
        </w:rPr>
        <w:t>mais doit aussi répondre en même temps aux besoins pédagogiques actuels</w:t>
      </w:r>
      <w:r>
        <w:t xml:space="preserve">. Dans le domaine de l'énergie, les évolutions sont très rapides et de nouveaux métiers apparaissent autour des énergies renouvelables et des "smart </w:t>
      </w:r>
      <w:proofErr w:type="spellStart"/>
      <w:r>
        <w:t>grid</w:t>
      </w:r>
      <w:proofErr w:type="spellEnd"/>
      <w:r>
        <w:t>" (réseaux électriques intelligents). Les grandes entreprises, publiques ou privées, investissent dans des solutions d'interconnexions des sources et des besoins de la population. La plateforme permettra aux étudiants de se familiariser avec les équipements industriels récents, comprendre et maîtriser la commande des systèmes de conversion énergétique...</w:t>
      </w:r>
    </w:p>
    <w:p w14:paraId="5F240E78" w14:textId="77777777" w:rsidR="002E7BAF" w:rsidRPr="004F0AEE" w:rsidRDefault="002E7BAF" w:rsidP="002E7BAF">
      <w:pPr>
        <w:rPr>
          <w:b/>
        </w:rPr>
      </w:pPr>
      <w:r w:rsidRPr="004F0AEE">
        <w:rPr>
          <w:b/>
        </w:rPr>
        <w:t>Cette plateforme comprendra des équipements à caractère industriel lié à l'énergie et interconnectés entre eux. Elle comprendra des appareils communicants qui pourront être opérable à distance.</w:t>
      </w:r>
    </w:p>
    <w:p w14:paraId="4FE9E661" w14:textId="793588B1" w:rsidR="00ED042B" w:rsidRPr="003A2E23" w:rsidRDefault="00ED042B" w:rsidP="002E7BAF">
      <w:r w:rsidRPr="003A2E23">
        <w:t xml:space="preserve">Montant alloué : </w:t>
      </w:r>
      <w:r w:rsidR="002E7BAF" w:rsidRPr="002E7BAF">
        <w:t>25</w:t>
      </w:r>
      <w:r w:rsidR="002E7BAF">
        <w:t> </w:t>
      </w:r>
      <w:r w:rsidR="002E7BAF" w:rsidRPr="002E7BAF">
        <w:t>010</w:t>
      </w:r>
      <w:r w:rsidR="002E7BAF">
        <w:t xml:space="preserve"> </w:t>
      </w:r>
      <w:r w:rsidRPr="003A2E23">
        <w:t>euros</w:t>
      </w:r>
    </w:p>
    <w:p w14:paraId="5B37F75F" w14:textId="77777777" w:rsidR="00ED042B" w:rsidRPr="003A2E23" w:rsidRDefault="00D94552" w:rsidP="00ED042B">
      <w:r>
        <w:rPr>
          <w:noProof/>
        </w:rPr>
        <w:pict w14:anchorId="492C50CB">
          <v:rect id="_x0000_i1079" alt="" style="width:453.3pt;height:.05pt;mso-width-percent:0;mso-height-percent:0;mso-width-percent:0;mso-height-percent:0" o:hralign="center" o:hrstd="t" o:hr="t" fillcolor="#aaa" stroked="f"/>
        </w:pict>
      </w:r>
    </w:p>
    <w:p w14:paraId="0D19D314" w14:textId="6BE1443E" w:rsidR="00ED042B" w:rsidRPr="003A2E23" w:rsidRDefault="002E7BAF" w:rsidP="00ED042B">
      <w:pPr>
        <w:pStyle w:val="Titre2"/>
      </w:pPr>
      <w:bookmarkStart w:id="2" w:name="_Toc5626450"/>
      <w:r w:rsidRPr="002E7BAF">
        <w:t>Réalisation d'une salle pédagogique innovante, numérique et d'expérience corporelle</w:t>
      </w:r>
      <w:r w:rsidR="00ED042B" w:rsidRPr="003A2E23">
        <w:t xml:space="preserve">) - </w:t>
      </w:r>
      <w:r>
        <w:t>FFS</w:t>
      </w:r>
      <w:bookmarkEnd w:id="2"/>
    </w:p>
    <w:p w14:paraId="39769257" w14:textId="77777777" w:rsidR="002E7BAF" w:rsidRPr="004F0AEE" w:rsidRDefault="002E7BAF" w:rsidP="002E7BAF">
      <w:pPr>
        <w:rPr>
          <w:b/>
        </w:rPr>
      </w:pPr>
      <w:r>
        <w:t xml:space="preserve">Alors que le ministère de l‘Éducation Nationale insiste sur le rôle d’une école primaire innovante et capable de s’adapter à chaque élève, que le ministère de la Santé insiste sur l’intérêt des activités physiques pour le développement ou le maintien des fonctions motrices et cognitives, il apparaît opportun de proposer aux futurs professeurs des écoles (P.E.) un </w:t>
      </w:r>
      <w:r w:rsidRPr="004F0AEE">
        <w:rPr>
          <w:b/>
        </w:rPr>
        <w:t xml:space="preserve">espace polyvalent favorisant l’innovation pédagogique, la prise en compte des nouvelles technologies et les expérimentations </w:t>
      </w:r>
      <w:proofErr w:type="spellStart"/>
      <w:r w:rsidRPr="004F0AEE">
        <w:rPr>
          <w:b/>
        </w:rPr>
        <w:t>cognitivo</w:t>
      </w:r>
      <w:proofErr w:type="spellEnd"/>
      <w:r w:rsidRPr="004F0AEE">
        <w:rPr>
          <w:b/>
        </w:rPr>
        <w:t>-corporelles.</w:t>
      </w:r>
    </w:p>
    <w:p w14:paraId="14D8DEE9" w14:textId="77777777" w:rsidR="002E7BAF" w:rsidRDefault="002E7BAF" w:rsidP="002E7BAF"/>
    <w:p w14:paraId="450C277D" w14:textId="77777777" w:rsidR="002E7BAF" w:rsidRPr="004F0AEE" w:rsidRDefault="002E7BAF" w:rsidP="002E7BAF">
      <w:pPr>
        <w:rPr>
          <w:b/>
        </w:rPr>
      </w:pPr>
      <w:r>
        <w:t xml:space="preserve">Notre projet est donc </w:t>
      </w:r>
      <w:r w:rsidRPr="004F0AEE">
        <w:rPr>
          <w:b/>
        </w:rPr>
        <w:t>d’offrir aux étudiants un espace où ils auront la possibilité de vivre des méthodes d’enseignement variées, d’essayer et de développer des méthodes d’apprentissage originales et interdisciplinaires, d’user d’outils, de dispositifs et de techniques à la fois classiques</w:t>
      </w:r>
      <w:r>
        <w:t xml:space="preserve"> (livres, crayons, vélos…) </w:t>
      </w:r>
      <w:r w:rsidRPr="004F0AEE">
        <w:rPr>
          <w:b/>
        </w:rPr>
        <w:t>et contemporains</w:t>
      </w:r>
      <w:r>
        <w:t xml:space="preserve"> (espaces d’apprentissage virtuels, plateformes numériques…). Tel qu’il est conçu, </w:t>
      </w:r>
      <w:r w:rsidRPr="004F0AEE">
        <w:rPr>
          <w:b/>
        </w:rPr>
        <w:t>cet espace sera aussi un « laboratoire » d’expérimentation où les étudiants et leurs enseignants pourront tester et évaluer les performances et les modalités attentionnelles des apprenants dans des situations corporelles et lors d’activités différentes, de juger de l’impact de l’activité physique sur la concentration et les performances intellectuelles de chacun.</w:t>
      </w:r>
    </w:p>
    <w:p w14:paraId="5545FFC8" w14:textId="399D1284" w:rsidR="00ED042B" w:rsidRPr="003A2E23" w:rsidRDefault="00ED042B" w:rsidP="002E7BAF">
      <w:r w:rsidRPr="003A2E23">
        <w:t xml:space="preserve">Montant alloué : </w:t>
      </w:r>
      <w:r w:rsidR="002E7BAF" w:rsidRPr="002E7BAF">
        <w:t>26</w:t>
      </w:r>
      <w:r w:rsidR="002E7BAF">
        <w:t> </w:t>
      </w:r>
      <w:r w:rsidR="002E7BAF" w:rsidRPr="002E7BAF">
        <w:t>099</w:t>
      </w:r>
      <w:r w:rsidR="002E7BAF">
        <w:t xml:space="preserve"> </w:t>
      </w:r>
      <w:r w:rsidRPr="003A2E23">
        <w:t>euros</w:t>
      </w:r>
    </w:p>
    <w:p w14:paraId="797281DB" w14:textId="77777777" w:rsidR="00ED042B" w:rsidRPr="003A2E23" w:rsidRDefault="00D94552" w:rsidP="00ED042B">
      <w:r>
        <w:rPr>
          <w:noProof/>
        </w:rPr>
        <w:pict w14:anchorId="5F346F1E">
          <v:rect id="_x0000_i1078" alt="" style="width:453.3pt;height:.05pt;mso-width-percent:0;mso-height-percent:0;mso-width-percent:0;mso-height-percent:0" o:hralign="center" o:hrstd="t" o:hr="t" fillcolor="#aaa" stroked="f"/>
        </w:pict>
      </w:r>
    </w:p>
    <w:p w14:paraId="38ECA578" w14:textId="72F2343D" w:rsidR="00ED042B" w:rsidRPr="003A2E23" w:rsidRDefault="002E7BAF" w:rsidP="00ED042B">
      <w:pPr>
        <w:pStyle w:val="Titre2"/>
      </w:pPr>
      <w:bookmarkStart w:id="3" w:name="_Toc5626451"/>
      <w:r>
        <w:t>2 ex æquo</w:t>
      </w:r>
      <w:r w:rsidR="00D87140">
        <w:t xml:space="preserve">- </w:t>
      </w:r>
      <w:r>
        <w:t xml:space="preserve"> </w:t>
      </w:r>
      <w:r w:rsidRPr="002E7BAF">
        <w:t>Laboratoire virtuel de parasitologie : du diagnostic au traitement des maladies parasitaires</w:t>
      </w:r>
      <w:r w:rsidR="00ED042B" w:rsidRPr="003A2E23">
        <w:t xml:space="preserve"> - </w:t>
      </w:r>
      <w:r>
        <w:t>PHARMACIE</w:t>
      </w:r>
      <w:bookmarkEnd w:id="3"/>
    </w:p>
    <w:p w14:paraId="36211183" w14:textId="77777777" w:rsidR="002E7BAF" w:rsidRDefault="002E7BAF" w:rsidP="00ED042B">
      <w:r w:rsidRPr="002E7BAF">
        <w:t xml:space="preserve">Afin d'aider les étudiants dans leurs apprentissages, nous souhaitons développer un nouvel enseignement de pédagogie active, mettant en valeur leur implication dans la consolidation voire l'acquisition de leur connaissances. Plus précisément, ce projet consiste en </w:t>
      </w:r>
      <w:r w:rsidRPr="004F0AEE">
        <w:rPr>
          <w:b/>
        </w:rPr>
        <w:t xml:space="preserve">la création </w:t>
      </w:r>
      <w:r w:rsidRPr="004F0AEE">
        <w:rPr>
          <w:b/>
        </w:rPr>
        <w:lastRenderedPageBreak/>
        <w:t>d'un "</w:t>
      </w:r>
      <w:proofErr w:type="spellStart"/>
      <w:r w:rsidRPr="004F0AEE">
        <w:rPr>
          <w:b/>
        </w:rPr>
        <w:t>serious</w:t>
      </w:r>
      <w:proofErr w:type="spellEnd"/>
      <w:r w:rsidRPr="004F0AEE">
        <w:rPr>
          <w:b/>
        </w:rPr>
        <w:t xml:space="preserve"> </w:t>
      </w:r>
      <w:proofErr w:type="spellStart"/>
      <w:r w:rsidRPr="004F0AEE">
        <w:rPr>
          <w:b/>
        </w:rPr>
        <w:t>game</w:t>
      </w:r>
      <w:proofErr w:type="spellEnd"/>
      <w:r w:rsidRPr="004F0AEE">
        <w:rPr>
          <w:b/>
        </w:rPr>
        <w:t>" permettant une meilleure compréhension des pathologies parasitaires, des symptômes aux traitements, en passant par les techniques de laboratoire pour poser le diagnostic correspondant.</w:t>
      </w:r>
      <w:r w:rsidRPr="002E7BAF">
        <w:t xml:space="preserve"> Ce jeu, réalisé en complément des cours magistraux et enseignements de travaux pratiques qui existent déjà, permettra aux étudiants d'apprendre, de réviser ou de compléter des informations données par les enseignants, grâce à une correction des différentes étapes du jeu par le jeu lui-même et par la présence de fiches synthétiques. Cette nouvelle manière d'apprendre, plus attrayante pour les étudiants, devraient leur permettre de retenir les informations de manière plus pérenne.</w:t>
      </w:r>
    </w:p>
    <w:p w14:paraId="23236F59" w14:textId="40CAB54A" w:rsidR="00ED042B" w:rsidRPr="003A2E23" w:rsidRDefault="00ED042B" w:rsidP="00ED042B">
      <w:r w:rsidRPr="003A2E23">
        <w:t xml:space="preserve">Montant alloué : </w:t>
      </w:r>
      <w:r w:rsidR="002E7BAF" w:rsidRPr="002E7BAF">
        <w:t>21118,8</w:t>
      </w:r>
      <w:r w:rsidR="002E7BAF">
        <w:t xml:space="preserve">0 </w:t>
      </w:r>
      <w:r w:rsidRPr="003A2E23">
        <w:t>euros</w:t>
      </w:r>
    </w:p>
    <w:p w14:paraId="21736281" w14:textId="77777777" w:rsidR="00ED042B" w:rsidRPr="003A2E23" w:rsidRDefault="00D94552" w:rsidP="00ED042B">
      <w:r>
        <w:rPr>
          <w:noProof/>
        </w:rPr>
        <w:pict w14:anchorId="6026B57A">
          <v:rect id="_x0000_i1077" alt="" style="width:453.3pt;height:.05pt;mso-width-percent:0;mso-height-percent:0;mso-width-percent:0;mso-height-percent:0" o:hralign="center" o:hrstd="t" o:hr="t" fillcolor="#aaa" stroked="f"/>
        </w:pict>
      </w:r>
    </w:p>
    <w:p w14:paraId="1769688A" w14:textId="67DCCD62" w:rsidR="002E7BAF" w:rsidRPr="003A2E23" w:rsidRDefault="002E7BAF" w:rsidP="002E7BAF">
      <w:pPr>
        <w:pStyle w:val="Titre2"/>
      </w:pPr>
      <w:bookmarkStart w:id="4" w:name="_Toc5626452"/>
      <w:r w:rsidRPr="002E7BAF">
        <w:t>Portrait graphique des compétences (CV-CREA)</w:t>
      </w:r>
      <w:r>
        <w:t xml:space="preserve"> - ESPE</w:t>
      </w:r>
      <w:bookmarkEnd w:id="4"/>
    </w:p>
    <w:p w14:paraId="61281CB1" w14:textId="77777777" w:rsidR="002E7BAF" w:rsidRDefault="002E7BAF" w:rsidP="002E7BAF">
      <w:r>
        <w:t>Avec l'approche par compétence (APC), l'accès aux diplômes d'AMU (Master et Doctorat) ne passera plus seulement par la validation de connaissances mais aussi par la valorisation de ressources mobilisées par les étudiants (connaissances, habiletés, attitudes) en situation. En formation, les étudiants prennent conscience de ce qu'ils connaissent et savent faire. Ils  doivent en rendre compte. Cela revêt une importance particulière dans le cas d'une recherche d'un emploi qualifié (niveau bac+5).</w:t>
      </w:r>
    </w:p>
    <w:p w14:paraId="0B23F4AD" w14:textId="77777777" w:rsidR="002E7BAF" w:rsidRDefault="002E7BAF" w:rsidP="002E7BAF">
      <w:r>
        <w:t xml:space="preserve">Le projet CV-CREA propose </w:t>
      </w:r>
      <w:r w:rsidRPr="00D87140">
        <w:rPr>
          <w:b/>
        </w:rPr>
        <w:t>l'élaboration d'une application numérique</w:t>
      </w:r>
      <w:r>
        <w:t xml:space="preserve"> "maison", qui s'inscrive dans le panel des outils AMU </w:t>
      </w:r>
      <w:r w:rsidRPr="00D87140">
        <w:rPr>
          <w:b/>
        </w:rPr>
        <w:t>mis à disposition des étudiants pour valoriser les compétences des jeunes diplômés, en mettant à disposition un portrait graphique créatif des compétences.</w:t>
      </w:r>
      <w:r>
        <w:t xml:space="preserve"> L'outil CV-CREA a pour finalité d'aider les étudiants à afficher de manière illustrée, commenté et personnalisée, l'évolution de leurs compétences dans les situations suivantes : formation initiale, poursuite d'étude, recherche d'emploi et insertion professionnelle, formation tout au long de la vie (</w:t>
      </w:r>
      <w:proofErr w:type="spellStart"/>
      <w:r>
        <w:t>alumni</w:t>
      </w:r>
      <w:proofErr w:type="spellEnd"/>
      <w:r>
        <w:t xml:space="preserve"> AMU).</w:t>
      </w:r>
    </w:p>
    <w:p w14:paraId="60F42584" w14:textId="25E7984E" w:rsidR="002E7BAF" w:rsidRPr="003A2E23" w:rsidRDefault="002E7BAF" w:rsidP="002E7BAF">
      <w:r w:rsidRPr="003A2E23">
        <w:t xml:space="preserve">Montant alloué : </w:t>
      </w:r>
      <w:r w:rsidRPr="002E7BAF">
        <w:t>2</w:t>
      </w:r>
      <w:r>
        <w:t xml:space="preserve"> </w:t>
      </w:r>
      <w:r w:rsidRPr="002E7BAF">
        <w:t>0777,6</w:t>
      </w:r>
      <w:r>
        <w:t xml:space="preserve">0 </w:t>
      </w:r>
      <w:r w:rsidRPr="003A2E23">
        <w:t>euros</w:t>
      </w:r>
    </w:p>
    <w:p w14:paraId="115010EC" w14:textId="77777777" w:rsidR="002E7BAF" w:rsidRPr="003A2E23" w:rsidRDefault="00D94552" w:rsidP="002E7BAF">
      <w:r>
        <w:rPr>
          <w:noProof/>
        </w:rPr>
        <w:pict w14:anchorId="1111687B">
          <v:rect id="_x0000_i1076" alt="" style="width:453.3pt;height:.05pt;mso-width-percent:0;mso-height-percent:0;mso-width-percent:0;mso-height-percent:0" o:hralign="center" o:hrstd="t" o:hr="t" fillcolor="#aaa" stroked="f"/>
        </w:pict>
      </w:r>
    </w:p>
    <w:p w14:paraId="47A5EAA7" w14:textId="3914B6B0" w:rsidR="002E7BAF" w:rsidRPr="003A2E23" w:rsidRDefault="002E7BAF" w:rsidP="002E7BAF">
      <w:pPr>
        <w:pStyle w:val="Titre2"/>
      </w:pPr>
      <w:bookmarkStart w:id="5" w:name="_Toc5626453"/>
      <w:r w:rsidRPr="002E7BAF">
        <w:t>Pratiques actuelles</w:t>
      </w:r>
      <w:r>
        <w:t xml:space="preserve"> </w:t>
      </w:r>
      <w:r w:rsidRPr="003A2E23">
        <w:t xml:space="preserve">- </w:t>
      </w:r>
      <w:r>
        <w:t>ALLSH</w:t>
      </w:r>
      <w:bookmarkEnd w:id="5"/>
    </w:p>
    <w:p w14:paraId="26C3BEA8" w14:textId="77777777" w:rsidR="002E7BAF" w:rsidRDefault="002E7BAF" w:rsidP="002E7BAF">
      <w:r>
        <w:t xml:space="preserve">Le projet vise </w:t>
      </w:r>
      <w:r w:rsidRPr="00D87140">
        <w:t>à l'</w:t>
      </w:r>
      <w:r w:rsidRPr="00D87140">
        <w:rPr>
          <w:b/>
        </w:rPr>
        <w:t>acquisition d'un équipement audiovisuel et musical en vue de la formation des étudiants du portail "Lettres-Arts du spectacle-Musicologie"</w:t>
      </w:r>
      <w:r>
        <w:t xml:space="preserve"> ; cet équipement concourt également à renforcer les possibilités de formation de tous les étudiants des deux mentions "Arts du spectacle" et "Musicologie".</w:t>
      </w:r>
    </w:p>
    <w:p w14:paraId="3E760C92" w14:textId="4E11D7FA" w:rsidR="002E7BAF" w:rsidRDefault="002E7BAF" w:rsidP="002E7BAF">
      <w:r w:rsidRPr="00D87140">
        <w:rPr>
          <w:b/>
        </w:rPr>
        <w:t>La pédagogie</w:t>
      </w:r>
      <w:r>
        <w:t xml:space="preserve"> mise en œuvre dans ces formations </w:t>
      </w:r>
      <w:proofErr w:type="spellStart"/>
      <w:r w:rsidRPr="00D87140">
        <w:rPr>
          <w:b/>
        </w:rPr>
        <w:t>privilèg</w:t>
      </w:r>
      <w:r w:rsidR="00D87140" w:rsidRPr="00D87140">
        <w:rPr>
          <w:b/>
        </w:rPr>
        <w:t>i</w:t>
      </w:r>
      <w:r w:rsidRPr="00D87140">
        <w:rPr>
          <w:b/>
        </w:rPr>
        <w:t>e</w:t>
      </w:r>
      <w:proofErr w:type="spellEnd"/>
      <w:r w:rsidRPr="00D87140">
        <w:rPr>
          <w:b/>
        </w:rPr>
        <w:t xml:space="preserve"> une approche pratique du fait artistique</w:t>
      </w:r>
      <w:r>
        <w:t>, pour amener les 490 étudiants concernés à une expérimentation, une compréhension et une conceptualisation rapide des notions disciplinaires et transversales liées à la littérature, au cinéma et à la musique. Cette approche permet de lutter contre l'abandon et l'échec des étudiants dès l'entrée dans les études supérieures, et participe d'une formation exigeante tout au long des cursus de licences mentions "Musicologie" et "Arts du spectacle".</w:t>
      </w:r>
    </w:p>
    <w:p w14:paraId="4B257325" w14:textId="77777777" w:rsidR="002E7BAF" w:rsidRDefault="002E7BAF" w:rsidP="002E7BAF">
      <w:r w:rsidRPr="00D87140">
        <w:rPr>
          <w:b/>
        </w:rPr>
        <w:t>Le développement de cette "pédagogie de projets" repose sur des espaces spécifiques pourvus de matériels adaptés</w:t>
      </w:r>
      <w:r>
        <w:t xml:space="preserve"> : en sus des salles de travail et de répétition déjà existantes, la massification de l'effectif étudiant impose le déploiement de nouveaux espaces, permettant d'y accueillir les étudiants, dans un travail encadré ou en autonomie. L'UFR ALLSH accompagne notre démarche d'équipement et d'innovation pédagogiques</w:t>
      </w:r>
    </w:p>
    <w:p w14:paraId="7147E646" w14:textId="1D97813E" w:rsidR="002E7BAF" w:rsidRPr="003A2E23" w:rsidRDefault="002E7BAF" w:rsidP="002E7BAF">
      <w:r w:rsidRPr="003A2E23">
        <w:t xml:space="preserve">Montant alloué : </w:t>
      </w:r>
      <w:r w:rsidRPr="002E7BAF">
        <w:t>24</w:t>
      </w:r>
      <w:r w:rsidR="00D87140">
        <w:t xml:space="preserve"> </w:t>
      </w:r>
      <w:r w:rsidRPr="002E7BAF">
        <w:t>730,86</w:t>
      </w:r>
      <w:r>
        <w:t xml:space="preserve"> </w:t>
      </w:r>
      <w:r w:rsidRPr="003A2E23">
        <w:t>euros</w:t>
      </w:r>
    </w:p>
    <w:p w14:paraId="6E5A0A35" w14:textId="77777777" w:rsidR="002E7BAF" w:rsidRPr="003A2E23" w:rsidRDefault="00D94552" w:rsidP="002E7BAF">
      <w:r>
        <w:rPr>
          <w:noProof/>
        </w:rPr>
        <w:pict w14:anchorId="2C23D5EF">
          <v:rect id="_x0000_i1075" alt="" style="width:453.3pt;height:.05pt;mso-width-percent:0;mso-height-percent:0;mso-width-percent:0;mso-height-percent:0" o:hralign="center" o:hrstd="t" o:hr="t" fillcolor="#aaa" stroked="f"/>
        </w:pict>
      </w:r>
    </w:p>
    <w:p w14:paraId="0F4679FC" w14:textId="3E627B7A" w:rsidR="002E7BAF" w:rsidRPr="003A2E23" w:rsidRDefault="002E7BAF" w:rsidP="002E7BAF">
      <w:pPr>
        <w:pStyle w:val="Titre2"/>
      </w:pPr>
      <w:bookmarkStart w:id="6" w:name="_Toc5626454"/>
      <w:r w:rsidRPr="002E7BAF">
        <w:t>Plateforme "Astreintes Physiologiques et Fatigue au Travail"</w:t>
      </w:r>
      <w:r>
        <w:t xml:space="preserve"> </w:t>
      </w:r>
      <w:r w:rsidRPr="003A2E23">
        <w:t xml:space="preserve">- </w:t>
      </w:r>
      <w:r>
        <w:t>IUT</w:t>
      </w:r>
      <w:bookmarkEnd w:id="6"/>
    </w:p>
    <w:p w14:paraId="5DB7C8F1" w14:textId="77777777" w:rsidR="002E7BAF" w:rsidRDefault="002E7BAF" w:rsidP="002E7BAF">
      <w:r w:rsidRPr="00D87140">
        <w:rPr>
          <w:b/>
        </w:rPr>
        <w:t>Dans le monde du travail, la fatigue</w:t>
      </w:r>
      <w:r>
        <w:t xml:space="preserve"> (physique et/ou cognitive) </w:t>
      </w:r>
      <w:r w:rsidRPr="00D87140">
        <w:rPr>
          <w:b/>
        </w:rPr>
        <w:t>est source de baisse de performance</w:t>
      </w:r>
      <w:r>
        <w:t xml:space="preserve"> (en force, endurance, précision, etc.) </w:t>
      </w:r>
      <w:r w:rsidRPr="00D87140">
        <w:rPr>
          <w:b/>
        </w:rPr>
        <w:t>et d'erreurs</w:t>
      </w:r>
      <w:r>
        <w:t xml:space="preserve"> (perception, jugement, prise de décision, etc.) </w:t>
      </w:r>
      <w:r w:rsidRPr="00D87140">
        <w:rPr>
          <w:b/>
        </w:rPr>
        <w:t>dans la réalisation de tâches prescrites</w:t>
      </w:r>
      <w:r>
        <w:t xml:space="preserve"> ; elle peut logiquement conduire à </w:t>
      </w:r>
      <w:r>
        <w:lastRenderedPageBreak/>
        <w:t xml:space="preserve">des accidents mortels. Il est donc naturel dans une formation menant au métier de Préventeur de mettre l'étudiant en situation de travail "fatigant" et de lui fournir les outils conceptuels et méthodologiques permettant de mesurer cette fatigue et son impact sur le travail et la santé du travailleur. Nous planifions un parcours pédagogique sur les 3 années du cursus "Hygiène Sécurité Environnement" (HSE) </w:t>
      </w:r>
      <w:r w:rsidRPr="00D87140">
        <w:rPr>
          <w:b/>
        </w:rPr>
        <w:t>permettant de placer l'étudiant dans divers contextes de travail conduisant à la fatigue.</w:t>
      </w:r>
      <w:r>
        <w:t xml:space="preserve"> Ces contextes "classiques" reposent sur la manutention de charges (</w:t>
      </w:r>
      <w:proofErr w:type="spellStart"/>
      <w:r>
        <w:t>e.g</w:t>
      </w:r>
      <w:proofErr w:type="spellEnd"/>
      <w:r>
        <w:t>. lever ou tirer-pousser, vibrations) et/ou l'exposition à des ambiances dites "agressives" (</w:t>
      </w:r>
      <w:proofErr w:type="spellStart"/>
      <w:r>
        <w:t>e.g</w:t>
      </w:r>
      <w:proofErr w:type="spellEnd"/>
      <w:r>
        <w:t>. manipulation au froid, port de combinaison/EPI dans le milieu nucléaire, du désamiantage, et de l'intervention anti-incendie).</w:t>
      </w:r>
    </w:p>
    <w:p w14:paraId="3DA6933C" w14:textId="77777777" w:rsidR="002E7BAF" w:rsidRDefault="002E7BAF" w:rsidP="002E7BAF">
      <w:r w:rsidRPr="00D87140">
        <w:rPr>
          <w:b/>
        </w:rPr>
        <w:t>L'objet de notre projet est</w:t>
      </w:r>
      <w:r>
        <w:t xml:space="preserve"> donc </w:t>
      </w:r>
      <w:r w:rsidRPr="00D87140">
        <w:rPr>
          <w:b/>
        </w:rPr>
        <w:t>de créer la plateforme "Astreintes Physiologiques et Fatigue au Travail" et de l'équiper d'instruments modernes permettant de quantifier les baisses de performances physiques</w:t>
      </w:r>
      <w:r>
        <w:t xml:space="preserve"> (puissance, endurance, équilibre, etc.) </w:t>
      </w:r>
      <w:r w:rsidRPr="00D87140">
        <w:rPr>
          <w:b/>
        </w:rPr>
        <w:t>et/ou cognitives</w:t>
      </w:r>
      <w:r>
        <w:t xml:space="preserve"> (temps de réaction, perceptions sensitives, etc.) </w:t>
      </w:r>
      <w:r w:rsidRPr="00D87140">
        <w:rPr>
          <w:b/>
        </w:rPr>
        <w:t>induites dans ces situations de travail</w:t>
      </w:r>
      <w:r>
        <w:t xml:space="preserve">. En s'appuyant sur les mesures communément utilisées en médecine du travail, nous projetons l'acquisition de matériel permettant une analyse "ergonomique" des postes de travail ; celle-ci repose sur mesures </w:t>
      </w:r>
      <w:proofErr w:type="spellStart"/>
      <w:r>
        <w:t>cardiofréquencemétriques</w:t>
      </w:r>
      <w:proofErr w:type="spellEnd"/>
      <w:r>
        <w:t xml:space="preserve">, dynamométriques, </w:t>
      </w:r>
      <w:proofErr w:type="spellStart"/>
      <w:r>
        <w:t>électromyographiques</w:t>
      </w:r>
      <w:proofErr w:type="spellEnd"/>
      <w:r>
        <w:t>, thermiques et psychomotrices. La faisabilité de cette plateforme, dotée au final de 5 postes, a été avérée dans une phase préliminaire sur un poste expérimental partiellement équipé (sur ressources propres) des systèmes d'acquisition et capteurs visés par cette demande au FIP.</w:t>
      </w:r>
    </w:p>
    <w:p w14:paraId="46E4F1C8" w14:textId="25DFE4D1" w:rsidR="002E7BAF" w:rsidRPr="003A2E23" w:rsidRDefault="002E7BAF" w:rsidP="002E7BAF">
      <w:r w:rsidRPr="003A2E23">
        <w:t xml:space="preserve">Montant alloué : </w:t>
      </w:r>
      <w:r w:rsidRPr="002E7BAF">
        <w:t>25</w:t>
      </w:r>
      <w:r>
        <w:t xml:space="preserve"> </w:t>
      </w:r>
      <w:r w:rsidRPr="002E7BAF">
        <w:t>991,6</w:t>
      </w:r>
      <w:r>
        <w:t xml:space="preserve">0 </w:t>
      </w:r>
      <w:r w:rsidRPr="003A2E23">
        <w:t>euros</w:t>
      </w:r>
    </w:p>
    <w:p w14:paraId="581C69D6" w14:textId="77777777" w:rsidR="002E7BAF" w:rsidRPr="003A2E23" w:rsidRDefault="00D94552" w:rsidP="002E7BAF">
      <w:r>
        <w:rPr>
          <w:noProof/>
        </w:rPr>
        <w:pict w14:anchorId="0558BE1E">
          <v:rect id="_x0000_i1074" alt="" style="width:453.3pt;height:.05pt;mso-width-percent:0;mso-height-percent:0;mso-width-percent:0;mso-height-percent:0" o:hralign="center" o:hrstd="t" o:hr="t" fillcolor="#aaa" stroked="f"/>
        </w:pict>
      </w:r>
    </w:p>
    <w:p w14:paraId="3E7D2DEE" w14:textId="4FC3E792" w:rsidR="004F0AEE" w:rsidRPr="003A2E23" w:rsidRDefault="004F0AEE" w:rsidP="004F0AEE">
      <w:pPr>
        <w:pStyle w:val="Titre2"/>
      </w:pPr>
      <w:bookmarkStart w:id="7" w:name="_Toc5626455"/>
      <w:r w:rsidRPr="004F0AEE">
        <w:t>Outils pédagogiques pour la réussite des étudiants</w:t>
      </w:r>
      <w:r>
        <w:t xml:space="preserve"> - IUT</w:t>
      </w:r>
      <w:bookmarkEnd w:id="7"/>
    </w:p>
    <w:p w14:paraId="16ACCF08" w14:textId="77777777" w:rsidR="004F0AEE" w:rsidRDefault="004F0AEE" w:rsidP="004F0AEE">
      <w:r>
        <w:t xml:space="preserve">Ce projet soutenu par le département "Génie </w:t>
      </w:r>
      <w:proofErr w:type="spellStart"/>
      <w:r>
        <w:t>Electrique</w:t>
      </w:r>
      <w:proofErr w:type="spellEnd"/>
      <w:r>
        <w:t xml:space="preserve"> et Informatique Industrielle" (GEII) de Salon de Provence repose sur la volonté de l'équipe pédagogique de se doter </w:t>
      </w:r>
      <w:r w:rsidRPr="00D87140">
        <w:rPr>
          <w:b/>
        </w:rPr>
        <w:t>d'outils pédagogiques supplémentaires pour améliorer la réussite de ses étudiants</w:t>
      </w:r>
      <w:r>
        <w:t xml:space="preserve">. Il s'inscrit </w:t>
      </w:r>
      <w:r w:rsidRPr="00D87140">
        <w:rPr>
          <w:b/>
        </w:rPr>
        <w:t>dans le cadre</w:t>
      </w:r>
      <w:r>
        <w:t xml:space="preserve"> de la mise en place </w:t>
      </w:r>
      <w:r w:rsidRPr="00D87140">
        <w:rPr>
          <w:b/>
        </w:rPr>
        <w:t>du "Parcours Technologique du Grade de Licence" (PTGL)</w:t>
      </w:r>
      <w:r>
        <w:t xml:space="preserve">. Notre projet est centré sur le </w:t>
      </w:r>
      <w:r w:rsidRPr="00D87140">
        <w:rPr>
          <w:b/>
        </w:rPr>
        <w:t>développement d'activités d'apprentissages actifs</w:t>
      </w:r>
      <w:r>
        <w:t xml:space="preserve">. Pour cela, le département souhaite s'équiper de deux salles d'activités d'apprentissage en îlots associées à une salle de projet </w:t>
      </w:r>
      <w:proofErr w:type="spellStart"/>
      <w:r>
        <w:t>tutoré</w:t>
      </w:r>
      <w:proofErr w:type="spellEnd"/>
      <w:r>
        <w:t xml:space="preserve"> permettant l'utilisation des outils TICE (tableau de réunion, tablettes informatiques) et des outils de travaux pratiques (table de réunion, établis équipés, armoire, magasin de composants, appareils de génération et de mesures). </w:t>
      </w:r>
      <w:r w:rsidRPr="00D87140">
        <w:rPr>
          <w:b/>
        </w:rPr>
        <w:t>L'équipement</w:t>
      </w:r>
      <w:r>
        <w:t xml:space="preserve"> de ces trois salles </w:t>
      </w:r>
      <w:r w:rsidRPr="00D87140">
        <w:rPr>
          <w:b/>
        </w:rPr>
        <w:t>devra faciliter l'acquisition des connaissances</w:t>
      </w:r>
      <w:r>
        <w:t xml:space="preserve"> et donc </w:t>
      </w:r>
      <w:r w:rsidRPr="00D87140">
        <w:rPr>
          <w:b/>
        </w:rPr>
        <w:t>la réussite de nos étudiants</w:t>
      </w:r>
      <w:r>
        <w:t xml:space="preserve"> : </w:t>
      </w:r>
    </w:p>
    <w:p w14:paraId="7E8F2538" w14:textId="4BD67CF1" w:rsidR="004F0AEE" w:rsidRPr="00D87140" w:rsidRDefault="004F0AEE" w:rsidP="004F0AEE">
      <w:pPr>
        <w:rPr>
          <w:b/>
        </w:rPr>
      </w:pPr>
      <w:r w:rsidRPr="00D87140">
        <w:rPr>
          <w:b/>
        </w:rPr>
        <w:t>-</w:t>
      </w:r>
      <w:r w:rsidR="00D87140" w:rsidRPr="00D87140">
        <w:rPr>
          <w:b/>
        </w:rPr>
        <w:t> </w:t>
      </w:r>
      <w:r w:rsidRPr="00D87140">
        <w:rPr>
          <w:b/>
        </w:rPr>
        <w:t>en stimulant le travail personnel et en incitant le travail par équipe ;</w:t>
      </w:r>
    </w:p>
    <w:p w14:paraId="5493C1D7" w14:textId="293B083C" w:rsidR="004F0AEE" w:rsidRPr="00D87140" w:rsidRDefault="004F0AEE" w:rsidP="004F0AEE">
      <w:pPr>
        <w:rPr>
          <w:b/>
        </w:rPr>
      </w:pPr>
      <w:r w:rsidRPr="00D87140">
        <w:rPr>
          <w:b/>
        </w:rPr>
        <w:t>-</w:t>
      </w:r>
      <w:r w:rsidR="00D87140" w:rsidRPr="00D87140">
        <w:rPr>
          <w:b/>
        </w:rPr>
        <w:t> </w:t>
      </w:r>
      <w:r w:rsidRPr="00D87140">
        <w:rPr>
          <w:b/>
        </w:rPr>
        <w:t xml:space="preserve">en favorisant les initiatives personnelles à travers des projets </w:t>
      </w:r>
      <w:proofErr w:type="spellStart"/>
      <w:r w:rsidRPr="00D87140">
        <w:rPr>
          <w:b/>
        </w:rPr>
        <w:t>tutorés</w:t>
      </w:r>
      <w:proofErr w:type="spellEnd"/>
      <w:r w:rsidRPr="00D87140">
        <w:rPr>
          <w:b/>
        </w:rPr>
        <w:t xml:space="preserve"> techniques ;</w:t>
      </w:r>
    </w:p>
    <w:p w14:paraId="2AE36202" w14:textId="1A62775B" w:rsidR="004F0AEE" w:rsidRPr="00D87140" w:rsidRDefault="004F0AEE" w:rsidP="004F0AEE">
      <w:pPr>
        <w:rPr>
          <w:b/>
        </w:rPr>
      </w:pPr>
      <w:r w:rsidRPr="00D87140">
        <w:rPr>
          <w:b/>
        </w:rPr>
        <w:t>-</w:t>
      </w:r>
      <w:r w:rsidR="00D87140" w:rsidRPr="00D87140">
        <w:rPr>
          <w:b/>
        </w:rPr>
        <w:t> </w:t>
      </w:r>
      <w:r w:rsidRPr="00D87140">
        <w:rPr>
          <w:b/>
        </w:rPr>
        <w:t>en proposant des contenus variés et alternatifs pour lutter contre l'échec des bacheliers technologies.</w:t>
      </w:r>
    </w:p>
    <w:p w14:paraId="249169B0" w14:textId="434DC5E8" w:rsidR="004F0AEE" w:rsidRPr="003A2E23" w:rsidRDefault="004F0AEE" w:rsidP="004F0AEE">
      <w:r w:rsidRPr="003A2E23">
        <w:t xml:space="preserve">Montant alloué : </w:t>
      </w:r>
      <w:r w:rsidRPr="004F0AEE">
        <w:t>20</w:t>
      </w:r>
      <w:r>
        <w:t xml:space="preserve"> </w:t>
      </w:r>
      <w:r w:rsidRPr="004F0AEE">
        <w:t>714,52</w:t>
      </w:r>
      <w:r>
        <w:t xml:space="preserve"> </w:t>
      </w:r>
      <w:r w:rsidRPr="003A2E23">
        <w:t>euros</w:t>
      </w:r>
    </w:p>
    <w:p w14:paraId="79904F30" w14:textId="77777777" w:rsidR="004F0AEE" w:rsidRPr="003A2E23" w:rsidRDefault="00D94552" w:rsidP="004F0AEE">
      <w:r>
        <w:rPr>
          <w:noProof/>
        </w:rPr>
        <w:pict w14:anchorId="08D1F058">
          <v:rect id="_x0000_i1073" alt="" style="width:453.3pt;height:.05pt;mso-width-percent:0;mso-height-percent:0;mso-width-percent:0;mso-height-percent:0" o:hralign="center" o:hrstd="t" o:hr="t" fillcolor="#aaa" stroked="f"/>
        </w:pict>
      </w:r>
    </w:p>
    <w:p w14:paraId="303AE4DE" w14:textId="13585021" w:rsidR="004F0AEE" w:rsidRPr="003A2E23" w:rsidRDefault="00D87140" w:rsidP="004F0AEE">
      <w:pPr>
        <w:pStyle w:val="Titre2"/>
      </w:pPr>
      <w:bookmarkStart w:id="8" w:name="_Toc5626456"/>
      <w:r>
        <w:t>É</w:t>
      </w:r>
      <w:r w:rsidR="004F0AEE" w:rsidRPr="004F0AEE">
        <w:t>cole de Terrain Interdisciplinaire et Transfrontalière en Territoire de Montagne (ETITT-Mont)</w:t>
      </w:r>
      <w:r w:rsidR="004F0AEE" w:rsidRPr="003A2E23">
        <w:t xml:space="preserve">- </w:t>
      </w:r>
      <w:r w:rsidR="004F0AEE">
        <w:t>FEG</w:t>
      </w:r>
      <w:bookmarkEnd w:id="8"/>
    </w:p>
    <w:p w14:paraId="7906086B" w14:textId="77777777" w:rsidR="004F0AEE" w:rsidRDefault="004F0AEE" w:rsidP="004F0AEE">
      <w:r>
        <w:t xml:space="preserve">Notre projet d’école de terrain interdisciplinaire vise à réunir les étudiants de Master 1 et 2 du parcours "Gestion durable des territoires de montagne" (GDTM) et l'équipe pédagogique de la formation autour de la </w:t>
      </w:r>
      <w:r w:rsidRPr="00D87140">
        <w:rPr>
          <w:b/>
        </w:rPr>
        <w:t>formulation d'un projet de gestion durable d'un territoire de montagne</w:t>
      </w:r>
      <w:r>
        <w:t xml:space="preserve">. Ce projet relève d’une double logique d'inscription territoriale et de renforcement de l’interdisciplinarité du Master GDTM. Le site atelier retenu est la montagne de </w:t>
      </w:r>
      <w:proofErr w:type="spellStart"/>
      <w:r>
        <w:t>Céüze</w:t>
      </w:r>
      <w:proofErr w:type="spellEnd"/>
      <w:r>
        <w:t xml:space="preserve"> qui réunit les grandes problématiques contemporaines de gestion durable des territoires de montagne relatives à l'adaptation au changement climatique, la durabilité de l'économie touristique, la prévention des risques, la pérennité de l'agriculture de montagne et des services écosystémiques rendus par la forêt, et enfin la périurbanisation des vallées alpines.</w:t>
      </w:r>
    </w:p>
    <w:p w14:paraId="596B49C2" w14:textId="77777777" w:rsidR="004F0AEE" w:rsidRDefault="004F0AEE" w:rsidP="004F0AEE">
      <w:r>
        <w:lastRenderedPageBreak/>
        <w:t xml:space="preserve">Cette école de terrain interdisciplinaire vise la </w:t>
      </w:r>
      <w:r w:rsidRPr="00D87140">
        <w:rPr>
          <w:b/>
        </w:rPr>
        <w:t>réalisation grandeur nature d’une étude de cas concrète locale pour transmettre aux étudiants une culture de terrain indispensable à une interdisciplinarité heuristique et appliquée</w:t>
      </w:r>
      <w:r>
        <w:t xml:space="preserve">. Ce faisant, elle permettra une prise en compte accrue par notre formation des attentes des acteurs du territoire, futurs recruteurs potentiels pour nos </w:t>
      </w:r>
      <w:proofErr w:type="spellStart"/>
      <w:r>
        <w:t>étudiant.es.</w:t>
      </w:r>
    </w:p>
    <w:p w14:paraId="13621B1B" w14:textId="14093292" w:rsidR="004F0AEE" w:rsidRPr="003A2E23" w:rsidRDefault="004F0AEE" w:rsidP="004F0AEE">
      <w:proofErr w:type="spellEnd"/>
      <w:r w:rsidRPr="003A2E23">
        <w:t xml:space="preserve">Montant alloué : </w:t>
      </w:r>
      <w:r w:rsidRPr="004F0AEE">
        <w:t>16</w:t>
      </w:r>
      <w:r>
        <w:t xml:space="preserve"> </w:t>
      </w:r>
      <w:r w:rsidRPr="004F0AEE">
        <w:t>758,26</w:t>
      </w:r>
      <w:r>
        <w:t xml:space="preserve"> </w:t>
      </w:r>
      <w:r w:rsidRPr="003A2E23">
        <w:t>euros</w:t>
      </w:r>
    </w:p>
    <w:p w14:paraId="35B6884B" w14:textId="77777777" w:rsidR="004F0AEE" w:rsidRPr="003A2E23" w:rsidRDefault="00D94552" w:rsidP="004F0AEE">
      <w:r>
        <w:rPr>
          <w:noProof/>
        </w:rPr>
        <w:pict w14:anchorId="5296BAE1">
          <v:rect id="_x0000_i1072" alt="" style="width:453.3pt;height:.05pt;mso-width-percent:0;mso-height-percent:0;mso-width-percent:0;mso-height-percent:0" o:hralign="center" o:hrstd="t" o:hr="t" fillcolor="#aaa" stroked="f"/>
        </w:pict>
      </w:r>
    </w:p>
    <w:p w14:paraId="528EEEB4" w14:textId="6C5E4CC5" w:rsidR="004F0AEE" w:rsidRPr="003A2E23" w:rsidRDefault="004F0AEE" w:rsidP="004F0AEE">
      <w:pPr>
        <w:pStyle w:val="Titre2"/>
      </w:pPr>
      <w:bookmarkStart w:id="9" w:name="_Toc5626457"/>
      <w:r w:rsidRPr="004F0AEE">
        <w:t>Laboratoire de Création (</w:t>
      </w:r>
      <w:proofErr w:type="spellStart"/>
      <w:r w:rsidRPr="004F0AEE">
        <w:t>CreaLAb</w:t>
      </w:r>
      <w:proofErr w:type="spellEnd"/>
      <w:r w:rsidRPr="004F0AEE">
        <w:t>) MMI</w:t>
      </w:r>
      <w:r>
        <w:t xml:space="preserve"> - IUT</w:t>
      </w:r>
      <w:bookmarkEnd w:id="9"/>
    </w:p>
    <w:p w14:paraId="4D31A930" w14:textId="77777777" w:rsidR="004F0AEE" w:rsidRDefault="004F0AEE" w:rsidP="004F0AEE">
      <w:r>
        <w:t>Proposer un espace de création numérique destiné à développer la créativité et l'esprit de collaboration parmi les étudiants "Métiers du Multimédia et de l'Internet" (MMI), les intervenants et le personnel technique. Le projet envisage l'ouverture d'une salle avec des équipements permettant la réalisation des activités de création et d'interaction dans certains domaines de compétences des étudiants de la filière DUT "Métiers du Multimédia et de l'Internet" (MMI) mais aussi de la licence professionnelle "Création pour le Web".</w:t>
      </w:r>
    </w:p>
    <w:p w14:paraId="2951D778" w14:textId="77777777" w:rsidR="004F0AEE" w:rsidRDefault="004F0AEE" w:rsidP="004F0AEE">
      <w:r>
        <w:t>Les axes de compétence de la formation MMI impactés par ce projet sont le dessin, création d'images ou infographie, le web design, la modélisation 3 D et en moindre mesure, l'audiovisuel. Cette nouvelle salle fournira aux étudiants les outils informatiques et devra leur permettre de se rassembler dans des petites équipes pour mener un projet du début à la fin. Cela incluant une étape de réflexion (avec brainstorming), collaboration, mise en œuvre et développement et finalisation.</w:t>
      </w:r>
    </w:p>
    <w:p w14:paraId="0692D688" w14:textId="323A658C" w:rsidR="004F0AEE" w:rsidRPr="003A2E23" w:rsidRDefault="004F0AEE" w:rsidP="004F0AEE">
      <w:r w:rsidRPr="003A2E23">
        <w:t xml:space="preserve">Montant alloué : </w:t>
      </w:r>
      <w:r w:rsidRPr="004F0AEE">
        <w:t>17</w:t>
      </w:r>
      <w:r>
        <w:t xml:space="preserve"> </w:t>
      </w:r>
      <w:r w:rsidRPr="004F0AEE">
        <w:t>799,36</w:t>
      </w:r>
      <w:r>
        <w:t xml:space="preserve"> </w:t>
      </w:r>
      <w:r w:rsidRPr="003A2E23">
        <w:t>euros</w:t>
      </w:r>
    </w:p>
    <w:p w14:paraId="087C8D36" w14:textId="474AA73B" w:rsidR="002E7BAF" w:rsidRPr="002E7BAF" w:rsidRDefault="00D94552" w:rsidP="002E7BAF">
      <w:r>
        <w:rPr>
          <w:noProof/>
        </w:rPr>
        <w:pict w14:anchorId="721147F4">
          <v:rect id="_x0000_i1071" alt="" style="width:453.3pt;height:.05pt;mso-width-percent:0;mso-height-percent:0;mso-width-percent:0;mso-height-percent:0" o:hralign="center" o:hrstd="t" o:hr="t" fillcolor="#aaa" stroked="f"/>
        </w:pict>
      </w:r>
    </w:p>
    <w:p w14:paraId="752A9902" w14:textId="22F05892" w:rsidR="003A2E23" w:rsidRPr="00234DB1" w:rsidRDefault="003A2E23" w:rsidP="00234DB1">
      <w:pPr>
        <w:pStyle w:val="Titre1"/>
      </w:pPr>
      <w:bookmarkStart w:id="10" w:name="_Toc5626458"/>
      <w:r w:rsidRPr="00234DB1">
        <w:t>Les lauréats 2018</w:t>
      </w:r>
      <w:bookmarkEnd w:id="10"/>
    </w:p>
    <w:p w14:paraId="7E3CEAD8" w14:textId="77777777" w:rsidR="003A2E23" w:rsidRPr="003A2E23" w:rsidRDefault="003A2E23" w:rsidP="00234DB1">
      <w:r w:rsidRPr="003A2E23">
        <w:t>En 2018, 14 projets ont été retenus :</w:t>
      </w:r>
    </w:p>
    <w:p w14:paraId="020A49E6" w14:textId="77777777" w:rsidR="003A2E23" w:rsidRPr="003A2E23" w:rsidRDefault="003A2E23" w:rsidP="004F0AEE">
      <w:pPr>
        <w:pStyle w:val="Titre2"/>
        <w:numPr>
          <w:ilvl w:val="1"/>
          <w:numId w:val="34"/>
        </w:numPr>
      </w:pPr>
      <w:bookmarkStart w:id="11" w:name="iot"/>
      <w:bookmarkStart w:id="12" w:name="_Toc5626459"/>
      <w:bookmarkEnd w:id="11"/>
      <w:proofErr w:type="spellStart"/>
      <w:r w:rsidRPr="003A2E23">
        <w:t>lOT</w:t>
      </w:r>
      <w:proofErr w:type="spellEnd"/>
      <w:r w:rsidRPr="003A2E23">
        <w:t xml:space="preserve"> </w:t>
      </w:r>
      <w:proofErr w:type="spellStart"/>
      <w:r w:rsidRPr="003A2E23">
        <w:t>Lab</w:t>
      </w:r>
      <w:proofErr w:type="spellEnd"/>
      <w:r w:rsidRPr="003A2E23">
        <w:t xml:space="preserve"> : Laboratoire de formation à la conception d'Objets Connectés - IUT</w:t>
      </w:r>
      <w:bookmarkEnd w:id="12"/>
    </w:p>
    <w:p w14:paraId="5FC19F8B" w14:textId="77777777" w:rsidR="003A2E23" w:rsidRPr="003A2E23" w:rsidRDefault="003A2E23" w:rsidP="00234DB1">
      <w:r w:rsidRPr="003A2E23">
        <w:t>Le développement d'un objet connecté nécessite un savoir-faire et des compétences spécifiques que doivent acquérir à la fois les acteurs déjà présents du secteur par la formation de leurs personnels et les étudiants actuels futurs créateurs de ces objets connectés. Dans ce sens, le projet vise à mettre en place un laboratoire pédagogique de développement et de réalisation d'objets connectés. Ce laboratoire d'enseignement permettra en un seul lieu d'accompagner ces différents publics depuis l'idée de départ jusqu'au déploiement de ces nouveaux objets connectés en passant par la simulation, la réalisation et les tests. Il a pour ambition de couvrir l'ensemble des blocs de compétences nécessaires au domaine technique des objets connectés. Le public visé concerne directement plusieurs formations de l'IUT d'</w:t>
      </w:r>
      <w:proofErr w:type="spellStart"/>
      <w:r w:rsidRPr="003A2E23">
        <w:t>Aix</w:t>
      </w:r>
      <w:r w:rsidRPr="003A2E23">
        <w:softHyphen/>
        <w:t>Marseille</w:t>
      </w:r>
      <w:proofErr w:type="spellEnd"/>
      <w:r w:rsidRPr="003A2E23">
        <w:t xml:space="preserve"> (DUT et Licences Professionnelles) mais le laboratoire sera ouvert à toute formation concernée dans AMU de par la participation du CNFM (Coordination Nationale de Formation en Microélectronique et nanotechnologies) à ce laboratoire d'enseignement. Au-delà d'un public d'étudiants, est également visé un public de salariés de l'industrie par des formations courtes qui seront proposées sur chaque bloc de compétences.</w:t>
      </w:r>
    </w:p>
    <w:p w14:paraId="22129109" w14:textId="77777777" w:rsidR="003A2E23" w:rsidRPr="003A2E23" w:rsidRDefault="003A2E23" w:rsidP="00234DB1">
      <w:r w:rsidRPr="003A2E23">
        <w:t>Montant alloué : 20 528 euros</w:t>
      </w:r>
    </w:p>
    <w:p w14:paraId="3D52C236" w14:textId="77777777" w:rsidR="003A2E23" w:rsidRPr="003A2E23" w:rsidRDefault="00D94552" w:rsidP="00234DB1">
      <w:r>
        <w:rPr>
          <w:noProof/>
        </w:rPr>
        <w:pict w14:anchorId="13287D0C">
          <v:rect id="_x0000_i1070" alt="" style="width:453.3pt;height:.05pt;mso-width-percent:0;mso-height-percent:0;mso-width-percent:0;mso-height-percent:0" o:hralign="center" o:hrstd="t" o:hr="t" fillcolor="#aaa" stroked="f"/>
        </w:pict>
      </w:r>
    </w:p>
    <w:p w14:paraId="2AF17772" w14:textId="77777777" w:rsidR="003A2E23" w:rsidRPr="003A2E23" w:rsidRDefault="003A2E23" w:rsidP="003A2E23">
      <w:pPr>
        <w:pStyle w:val="Titre2"/>
      </w:pPr>
      <w:bookmarkStart w:id="13" w:name="secu"/>
      <w:bookmarkStart w:id="14" w:name="_Toc5626460"/>
      <w:bookmarkEnd w:id="13"/>
      <w:r w:rsidRPr="003A2E23">
        <w:t xml:space="preserve">Sécurité des Applications, Concepts et Réseaux </w:t>
      </w:r>
      <w:proofErr w:type="spellStart"/>
      <w:r w:rsidRPr="003A2E23">
        <w:t>INformatiques</w:t>
      </w:r>
      <w:proofErr w:type="spellEnd"/>
      <w:r w:rsidRPr="003A2E23">
        <w:t xml:space="preserve"> (SACRIN) - Sciences</w:t>
      </w:r>
      <w:bookmarkEnd w:id="14"/>
    </w:p>
    <w:p w14:paraId="0C80247D" w14:textId="77777777" w:rsidR="003A2E23" w:rsidRDefault="003A2E23" w:rsidP="00234DB1">
      <w:r w:rsidRPr="003A2E23">
        <w:t>Le projet porte sur la création d’un laboratoire de sécurité informatique permettant aux étudiants de monter, étudier et combattre des attaques sur des systèmes informatiques, ordinateurs, téléphones ou objets connectés en réseau de plusieurs types.</w:t>
      </w:r>
    </w:p>
    <w:p w14:paraId="2B047B3F" w14:textId="77777777" w:rsidR="003A2E23" w:rsidRDefault="003A2E23" w:rsidP="00234DB1">
      <w:r w:rsidRPr="003A2E23">
        <w:lastRenderedPageBreak/>
        <w:t>Les attaques sont de nature logicielle (virus, malware, vers), psychologique (hameçonnage), physique (analyse du comportement physique des machines). L’étude de ces mécanismes ne peut se faire dans l’environnement usuel sans risquer des propagations dangereuses. Le projet comporte des aspects matériels et logiciels permettant :</w:t>
      </w:r>
    </w:p>
    <w:p w14:paraId="65F8DD53" w14:textId="77777777" w:rsidR="003A2E23" w:rsidRDefault="003A2E23" w:rsidP="003A2E23">
      <w:pPr>
        <w:pStyle w:val="Paragraphedeliste"/>
        <w:numPr>
          <w:ilvl w:val="0"/>
          <w:numId w:val="20"/>
        </w:numPr>
        <w:spacing w:before="100" w:beforeAutospacing="1" w:after="100" w:afterAutospacing="1"/>
      </w:pPr>
      <w:r w:rsidRPr="003A2E23">
        <w:t>De sécuriser le travail en interdisant les propagations extérieures ce qui implique un réseau local avec un contrôle d’accès particulier,</w:t>
      </w:r>
    </w:p>
    <w:p w14:paraId="174FB742" w14:textId="77777777" w:rsidR="003A2E23" w:rsidRDefault="003A2E23" w:rsidP="003A2E23">
      <w:pPr>
        <w:pStyle w:val="Paragraphedeliste"/>
        <w:numPr>
          <w:ilvl w:val="0"/>
          <w:numId w:val="20"/>
        </w:numPr>
        <w:spacing w:before="100" w:beforeAutospacing="1" w:after="100" w:afterAutospacing="1"/>
      </w:pPr>
      <w:r w:rsidRPr="003A2E23">
        <w:t>De constituer des bibliothèques d’environnements (hyperviseurs, systèmes d’exploitation, versions vulnérables,</w:t>
      </w:r>
      <w:r>
        <w:t xml:space="preserve"> </w:t>
      </w:r>
      <w:r w:rsidRPr="003A2E23">
        <w:t>…) permettant de reproduire les attaques répertoriées,</w:t>
      </w:r>
    </w:p>
    <w:p w14:paraId="68362D59" w14:textId="77777777" w:rsidR="003A2E23" w:rsidRDefault="003A2E23" w:rsidP="003A2E23">
      <w:pPr>
        <w:pStyle w:val="Paragraphedeliste"/>
        <w:numPr>
          <w:ilvl w:val="0"/>
          <w:numId w:val="20"/>
        </w:numPr>
        <w:spacing w:before="100" w:beforeAutospacing="1" w:after="100" w:afterAutospacing="1"/>
      </w:pPr>
      <w:r w:rsidRPr="003A2E23">
        <w:t>D’utiliser les outils professionnels d’analyse de code (</w:t>
      </w:r>
      <w:proofErr w:type="spellStart"/>
      <w:r w:rsidRPr="003A2E23">
        <w:t>dé-assemblage</w:t>
      </w:r>
      <w:proofErr w:type="spellEnd"/>
      <w:r w:rsidRPr="003A2E23">
        <w:t xml:space="preserve"> de binaires),</w:t>
      </w:r>
    </w:p>
    <w:p w14:paraId="0176AF63" w14:textId="77777777" w:rsidR="003A2E23" w:rsidRDefault="003A2E23" w:rsidP="003A2E23">
      <w:pPr>
        <w:pStyle w:val="Paragraphedeliste"/>
        <w:numPr>
          <w:ilvl w:val="0"/>
          <w:numId w:val="20"/>
        </w:numPr>
        <w:spacing w:before="100" w:beforeAutospacing="1" w:after="100" w:afterAutospacing="1"/>
      </w:pPr>
      <w:r w:rsidRPr="003A2E23">
        <w:t>De simuler de manière réaliste des réseaux d’entreprise,</w:t>
      </w:r>
    </w:p>
    <w:p w14:paraId="41332CB3" w14:textId="77777777" w:rsidR="003A2E23" w:rsidRDefault="003A2E23" w:rsidP="003A2E23">
      <w:pPr>
        <w:pStyle w:val="Paragraphedeliste"/>
        <w:numPr>
          <w:ilvl w:val="0"/>
          <w:numId w:val="20"/>
        </w:numPr>
        <w:spacing w:before="100" w:beforeAutospacing="1" w:after="100" w:afterAutospacing="1"/>
      </w:pPr>
      <w:r w:rsidRPr="003A2E23">
        <w:t>De tester des politiques de sécurité et effectuer des tests d’intrusion,</w:t>
      </w:r>
    </w:p>
    <w:p w14:paraId="6346B0A9" w14:textId="77777777" w:rsidR="003A2E23" w:rsidRDefault="003A2E23" w:rsidP="003A2E23">
      <w:pPr>
        <w:pStyle w:val="Paragraphedeliste"/>
        <w:numPr>
          <w:ilvl w:val="0"/>
          <w:numId w:val="20"/>
        </w:numPr>
        <w:spacing w:before="100" w:beforeAutospacing="1" w:after="100" w:afterAutospacing="1"/>
      </w:pPr>
      <w:r w:rsidRPr="003A2E23">
        <w:t>D’étudier les systèmes (cartes à puce, ordinateurs, objets connectés) avec des dispositifs physiques d’instrumentation permettant d’interagir (par des interfaces réseau filaire et radio) tout en observant en temps réel leur activité (consommation électrique, délais, radiation, défaillances …) à la recherche de failles de sécurité et de canaux cachés,</w:t>
      </w:r>
    </w:p>
    <w:p w14:paraId="29F41C56" w14:textId="77777777" w:rsidR="003A2E23" w:rsidRPr="003A2E23" w:rsidRDefault="003A2E23" w:rsidP="003A2E23">
      <w:pPr>
        <w:pStyle w:val="Paragraphedeliste"/>
        <w:numPr>
          <w:ilvl w:val="0"/>
          <w:numId w:val="20"/>
        </w:numPr>
        <w:spacing w:before="100" w:beforeAutospacing="1" w:after="100" w:afterAutospacing="1"/>
      </w:pPr>
      <w:r w:rsidRPr="003A2E23">
        <w:t>D’étudier la protection de la confidentialité des données par les applications courantes (en particulier en téléphonie mobile).</w:t>
      </w:r>
    </w:p>
    <w:p w14:paraId="14EFDA06" w14:textId="77777777" w:rsidR="003A2E23" w:rsidRPr="003A2E23" w:rsidRDefault="003A2E23" w:rsidP="00234DB1">
      <w:r w:rsidRPr="003A2E23">
        <w:t>Montant alloué : 36 090,65 euros</w:t>
      </w:r>
    </w:p>
    <w:p w14:paraId="508BD64B" w14:textId="77777777" w:rsidR="003A2E23" w:rsidRPr="003A2E23" w:rsidRDefault="00D94552" w:rsidP="00234DB1">
      <w:r>
        <w:rPr>
          <w:noProof/>
        </w:rPr>
        <w:pict w14:anchorId="02B22BBE">
          <v:rect id="_x0000_i1069" alt="" style="width:453.3pt;height:.05pt;mso-width-percent:0;mso-height-percent:0;mso-width-percent:0;mso-height-percent:0" o:hralign="center" o:hrstd="t" o:hr="t" fillcolor="#aaa" stroked="f"/>
        </w:pict>
      </w:r>
    </w:p>
    <w:p w14:paraId="1FA8EB57" w14:textId="77777777" w:rsidR="003A2E23" w:rsidRPr="003A2E23" w:rsidRDefault="003A2E23" w:rsidP="003A2E23">
      <w:pPr>
        <w:pStyle w:val="Titre2"/>
      </w:pPr>
      <w:bookmarkStart w:id="15" w:name="lang"/>
      <w:bookmarkStart w:id="16" w:name="_Toc5626461"/>
      <w:bookmarkEnd w:id="15"/>
      <w:r w:rsidRPr="003A2E23">
        <w:t>Ressources en langues pour l’autonomisation - ALLSH</w:t>
      </w:r>
      <w:bookmarkEnd w:id="16"/>
    </w:p>
    <w:p w14:paraId="2E593841" w14:textId="77777777" w:rsidR="003A2E23" w:rsidRDefault="003A2E23" w:rsidP="00234DB1">
      <w:r w:rsidRPr="003A2E23">
        <w:t>Ce projet vise à doter les usagers du Centre de Formation et d’Autoformation en Langues d’un soutien pour la préparation d’une part des certifications en langues et d’autre part pour la mobilité entrante et sortante. Ce soutien se traduit concrètement de deux manières :</w:t>
      </w:r>
    </w:p>
    <w:p w14:paraId="2FCFF2AD" w14:textId="77777777" w:rsidR="003A2E23" w:rsidRDefault="003A2E23" w:rsidP="003A2E23">
      <w:pPr>
        <w:pStyle w:val="Paragraphedeliste"/>
        <w:numPr>
          <w:ilvl w:val="0"/>
          <w:numId w:val="21"/>
        </w:numPr>
        <w:spacing w:before="100" w:beforeAutospacing="1" w:after="100" w:afterAutospacing="1"/>
      </w:pPr>
      <w:r w:rsidRPr="003A2E23">
        <w:t>D’une part le projet vise à repérer et éventuellement acquérir des ressources, dont des ressources ouvertes en libre accès, et à les indexer pour les rendre consultables en autonomie,</w:t>
      </w:r>
    </w:p>
    <w:p w14:paraId="579DA140" w14:textId="77777777" w:rsidR="003A2E23" w:rsidRPr="003A2E23" w:rsidRDefault="003A2E23" w:rsidP="003A2E23">
      <w:pPr>
        <w:pStyle w:val="Paragraphedeliste"/>
        <w:numPr>
          <w:ilvl w:val="0"/>
          <w:numId w:val="21"/>
        </w:numPr>
        <w:spacing w:before="100" w:beforeAutospacing="1" w:after="100" w:afterAutospacing="1"/>
      </w:pPr>
      <w:r w:rsidRPr="003A2E23">
        <w:t>D’autre part, ce projet permettra de former l’équipe de tuteurs du centre pour les fonctions de conseil visant à accompagner les étudiants vers l'acquisition de l'autonomie dans leurs apprentissages.</w:t>
      </w:r>
    </w:p>
    <w:p w14:paraId="553FFC40" w14:textId="77777777" w:rsidR="003A2E23" w:rsidRPr="003A2E23" w:rsidRDefault="003A2E23" w:rsidP="00234DB1">
      <w:r w:rsidRPr="003A2E23">
        <w:t>Montant alloué : 10 660,71 euros</w:t>
      </w:r>
    </w:p>
    <w:p w14:paraId="12BD0196" w14:textId="77777777" w:rsidR="003A2E23" w:rsidRPr="003A2E23" w:rsidRDefault="00D94552" w:rsidP="00234DB1">
      <w:r>
        <w:rPr>
          <w:noProof/>
        </w:rPr>
        <w:pict w14:anchorId="539FCF41">
          <v:rect id="_x0000_i1068" alt="" style="width:453.3pt;height:.05pt;mso-width-percent:0;mso-height-percent:0;mso-width-percent:0;mso-height-percent:0" o:hralign="center" o:hrstd="t" o:hr="t" fillcolor="#aaa" stroked="f"/>
        </w:pict>
      </w:r>
    </w:p>
    <w:p w14:paraId="77F2A544" w14:textId="77777777" w:rsidR="003A2E23" w:rsidRPr="003A2E23" w:rsidRDefault="003A2E23" w:rsidP="003A2E23">
      <w:pPr>
        <w:pStyle w:val="Titre2"/>
      </w:pPr>
      <w:bookmarkStart w:id="17" w:name="MED"/>
      <w:bookmarkStart w:id="18" w:name="_Toc5626462"/>
      <w:bookmarkEnd w:id="17"/>
      <w:r w:rsidRPr="003A2E23">
        <w:t>Dispositif pédagogique de valorisation des compétences appliqué aux Métiers de la médiation culturelle des arts - ALLSH</w:t>
      </w:r>
      <w:bookmarkEnd w:id="18"/>
    </w:p>
    <w:p w14:paraId="32BB1060" w14:textId="77777777" w:rsidR="003A2E23" w:rsidRDefault="003A2E23" w:rsidP="00234DB1">
      <w:r w:rsidRPr="003A2E23">
        <w:t>L’usage du e-portfolio est expérimenté depuis plusieurs années auprès des étudiants en formation continue de la licence professionnelle à distance "Métiers de la médiation par des approches artistiques et culturelles", valorisant les projets d’action culturelle élaborés et les travaux réalisés en cours de formation. Expérience remarquée au sein d’AMU, elle illustre d’ailleurs le cours en ligne d’efoliAM.</w:t>
      </w:r>
    </w:p>
    <w:p w14:paraId="4D6FF14A" w14:textId="77777777" w:rsidR="003A2E23" w:rsidRDefault="003A2E23" w:rsidP="00234DB1">
      <w:r w:rsidRPr="003A2E23">
        <w:t>Le souhait est à présent d'étendre cette expérience à l’ensemble des formations (Licence Pro en présence, Master 1 et 2 en présence et à distance – étudiants en formation initiale et continue) du domaine de médiation culturelle des arts, de renforcer la démarche grâce à l’Approche Par Compétences pour une meilleure prise en compte des résultats d’apprentissage individuels et collectifs et de renouveler la pédagogie de l'équipe enseignante en mobilisant les outils de l’intelligence collective.</w:t>
      </w:r>
    </w:p>
    <w:p w14:paraId="5A88897C" w14:textId="77777777" w:rsidR="003A2E23" w:rsidRDefault="003A2E23" w:rsidP="00234DB1">
      <w:r w:rsidRPr="003A2E23">
        <w:lastRenderedPageBreak/>
        <w:t>Ce projet FIP porte sur la conception d’un dispositif pédagogique en ligne et en présence, articulant plusieurs enseignements du diplôme avec la mise en pratique professionnelle ou de recherche et sa valorisation dans les milieux professionnels.</w:t>
      </w:r>
    </w:p>
    <w:p w14:paraId="430F3F93" w14:textId="77777777" w:rsidR="003A2E23" w:rsidRPr="003A2E23" w:rsidRDefault="003A2E23" w:rsidP="00234DB1">
      <w:r w:rsidRPr="003A2E23">
        <w:t>Il vise à renforcer la notion de métier et le profil de compétences en Médiation culturelle de l’art et à accroître ainsi l’employabilité de nos étudiants.</w:t>
      </w:r>
    </w:p>
    <w:p w14:paraId="3B06C8F6" w14:textId="77777777" w:rsidR="003A2E23" w:rsidRPr="003A2E23" w:rsidRDefault="003A2E23" w:rsidP="00234DB1">
      <w:r w:rsidRPr="003A2E23">
        <w:t>Montant alloué : 25 650 euros</w:t>
      </w:r>
    </w:p>
    <w:p w14:paraId="0E58680D" w14:textId="77777777" w:rsidR="003A2E23" w:rsidRPr="003A2E23" w:rsidRDefault="00D94552" w:rsidP="00234DB1">
      <w:r>
        <w:rPr>
          <w:noProof/>
        </w:rPr>
        <w:pict w14:anchorId="14E48EB3">
          <v:rect id="_x0000_i1067" alt="" style="width:453.3pt;height:.05pt;mso-width-percent:0;mso-height-percent:0;mso-width-percent:0;mso-height-percent:0" o:hralign="center" o:hrstd="t" o:hr="t" fillcolor="#aaa" stroked="f"/>
        </w:pict>
      </w:r>
    </w:p>
    <w:p w14:paraId="709C76AA" w14:textId="77777777" w:rsidR="003A2E23" w:rsidRPr="003A2E23" w:rsidRDefault="003A2E23" w:rsidP="003A2E23">
      <w:pPr>
        <w:pStyle w:val="Titre2"/>
      </w:pPr>
      <w:bookmarkStart w:id="19" w:name="CCS"/>
      <w:bookmarkStart w:id="20" w:name="_Toc5626463"/>
      <w:bookmarkEnd w:id="19"/>
      <w:r w:rsidRPr="003A2E23">
        <w:t>Conception Collaborative et Solidaire - IUT</w:t>
      </w:r>
      <w:bookmarkEnd w:id="20"/>
    </w:p>
    <w:p w14:paraId="3D813D96" w14:textId="77777777" w:rsidR="003A2E23" w:rsidRPr="003A2E23" w:rsidRDefault="003A2E23" w:rsidP="00234DB1">
      <w:r w:rsidRPr="003A2E23">
        <w:t>Le projet a pour objectif de développer la formation des étudiants autour de projets collaboratifs associés à la mise en œuvre de "3D expérience" qui est un logiciel de CAO implanté dans le Cloud. Le travail se fera par convergence des compétences d'acteurs complémentaires qui seront des formations AMU [LP "Métiers de l'industrie : conception de produits industriels" (LP CPI - IUT), LP "Métiers de l'industrie : conception et processus de mise en forme des matériaux" parcours "Etude et mise en œuvre des produits composites" (LP EMPC - Sciences) et des LP d'autres départements Génie Mécanique et Productique (GMP) en France (Nantes, Le Mans, Le Havre)]. Ce spectre devra s'élargir ultérieurement. Cette démarche est déjà existante dans l'industrie et doit être apportée aux étudiants pour une meilleure insertion professionnelle. Elle permettra d'avancer aussi dans l'évolution de la pédagogie de l'enseignement de la mécanique et de la conception autour d'une chaine numérique collaborative. Enfin elle permettra une collaboration qui pourra être proposée aux industriels pour un travail interactif et dynamique. Cette demande concerne la première année d'un projet de trois ans dont le thème est le développement d'un VTT pour personnes à mobilité réduite afin d'intégrer l'égalité des chances dans la culture des étudiants.</w:t>
      </w:r>
    </w:p>
    <w:p w14:paraId="222477A4" w14:textId="77777777" w:rsidR="003A2E23" w:rsidRPr="003A2E23" w:rsidRDefault="003A2E23" w:rsidP="00234DB1">
      <w:r w:rsidRPr="003A2E23">
        <w:t>Montant alloué : 15 408 euros</w:t>
      </w:r>
    </w:p>
    <w:p w14:paraId="6C0E8161" w14:textId="77777777" w:rsidR="003A2E23" w:rsidRPr="003A2E23" w:rsidRDefault="00D94552" w:rsidP="00234DB1">
      <w:r>
        <w:rPr>
          <w:noProof/>
        </w:rPr>
        <w:pict w14:anchorId="18FE9058">
          <v:rect id="_x0000_i1066" alt="" style="width:453.3pt;height:.05pt;mso-width-percent:0;mso-height-percent:0;mso-width-percent:0;mso-height-percent:0" o:hralign="center" o:hrstd="t" o:hr="t" fillcolor="#aaa" stroked="f"/>
        </w:pict>
      </w:r>
    </w:p>
    <w:p w14:paraId="038645ED" w14:textId="77777777" w:rsidR="003A2E23" w:rsidRPr="003A2E23" w:rsidRDefault="003A2E23" w:rsidP="003A2E23">
      <w:pPr>
        <w:pStyle w:val="Titre2"/>
      </w:pPr>
      <w:bookmarkStart w:id="21" w:name="JEPE"/>
      <w:bookmarkStart w:id="22" w:name="_Toc5626464"/>
      <w:bookmarkEnd w:id="21"/>
      <w:r w:rsidRPr="003A2E23">
        <w:t>Jeux et enjeux de politique économique - FEG</w:t>
      </w:r>
      <w:bookmarkEnd w:id="22"/>
    </w:p>
    <w:p w14:paraId="513546ED" w14:textId="77777777" w:rsidR="003A2E23" w:rsidRDefault="003A2E23" w:rsidP="00234DB1">
      <w:r w:rsidRPr="003A2E23">
        <w:t>Le projet proposé consiste à compléter les enseignements de Macroéconomie et de Monnaie Banque Finance qui seront dispensés en semestre 3 par des jeux de politiques économiques. Ils contribueront à l'intelligibilité des mécanismes abordés dans les enseignements magistraux et les travaux dirigés en leur donnant vie à travers la prise de décision et la perception des effets de ces décisions sur les principaux indicateurs macroéconomiques. Ce jeu sur ordinateur place les étudiants en situation de dirigeants de pays virtuels. Ils doivent alors prendre des décisions de politiques économiques qui affectent les performances du pays sur différents critères (emploi, revenu, inflation, dette publique, balance extérieure e</w:t>
      </w:r>
      <w:r>
        <w:t>tc</w:t>
      </w:r>
      <w:r w:rsidRPr="003A2E23">
        <w:t>.) mais aussi les performances des autres pays.</w:t>
      </w:r>
    </w:p>
    <w:p w14:paraId="03EEC3EC" w14:textId="77777777" w:rsidR="003A2E23" w:rsidRPr="003A2E23" w:rsidRDefault="003A2E23" w:rsidP="00234DB1">
      <w:r w:rsidRPr="003A2E23">
        <w:t>Il s'agit en quelque sorte d'appliquer à l'analyse macroéconomique et à la politique économique le même concept que celui des jeux d'entreprises utilisés dans le domaine de la gestion ce qui semble n'avoir jamais été fait.</w:t>
      </w:r>
    </w:p>
    <w:p w14:paraId="79DEF5B2" w14:textId="77777777" w:rsidR="003A2E23" w:rsidRPr="003A2E23" w:rsidRDefault="003A2E23" w:rsidP="00234DB1">
      <w:r w:rsidRPr="003A2E23">
        <w:t>Montant alloué : 15 824,60 euros</w:t>
      </w:r>
    </w:p>
    <w:p w14:paraId="79849A02" w14:textId="77777777" w:rsidR="003A2E23" w:rsidRPr="003A2E23" w:rsidRDefault="00D94552" w:rsidP="00234DB1">
      <w:r>
        <w:rPr>
          <w:noProof/>
        </w:rPr>
        <w:pict w14:anchorId="31384BC3">
          <v:rect id="_x0000_i1065" alt="" style="width:453.3pt;height:.05pt;mso-width-percent:0;mso-height-percent:0;mso-width-percent:0;mso-height-percent:0" o:hralign="center" o:hrstd="t" o:hr="t" fillcolor="#aaa" stroked="f"/>
        </w:pict>
      </w:r>
    </w:p>
    <w:p w14:paraId="6F1531BD" w14:textId="77777777" w:rsidR="003A2E23" w:rsidRPr="003A2E23" w:rsidRDefault="003A2E23" w:rsidP="003A2E23">
      <w:pPr>
        <w:pStyle w:val="Titre2"/>
      </w:pPr>
      <w:bookmarkStart w:id="23" w:name="NUMD"/>
      <w:bookmarkStart w:id="24" w:name="_Toc5626465"/>
      <w:bookmarkEnd w:id="23"/>
      <w:r w:rsidRPr="003A2E23">
        <w:t>Le numérique dans les formations de droit - FDSP</w:t>
      </w:r>
      <w:bookmarkEnd w:id="24"/>
    </w:p>
    <w:p w14:paraId="1B2218F9" w14:textId="77777777" w:rsidR="003A2E23" w:rsidRDefault="003A2E23" w:rsidP="00234DB1">
      <w:r w:rsidRPr="003A2E23">
        <w:t xml:space="preserve">Ce projet vise à mettre au cœur des enseignements la pédagogie active consistant dans le développement de la classe inversée, la simulation de procès, les études de cas, la création de cartes mentales collaboratives. Il reposera sur la création de ressources pédagogiques avec une base de données de vidéos d'experts acquise grâce à des outils de </w:t>
      </w:r>
      <w:proofErr w:type="spellStart"/>
      <w:r w:rsidRPr="003A2E23">
        <w:t>webconférence</w:t>
      </w:r>
      <w:proofErr w:type="spellEnd"/>
      <w:r w:rsidRPr="003A2E23">
        <w:t>, un système de captation automatique de vidéos et d'un vidéo projecteur interactif.</w:t>
      </w:r>
    </w:p>
    <w:p w14:paraId="0624BEEF" w14:textId="77777777" w:rsidR="003A2E23" w:rsidRDefault="003A2E23" w:rsidP="00234DB1">
      <w:r w:rsidRPr="003A2E23">
        <w:t xml:space="preserve">Ces outils permettront de pérenniser le projet, la base de données créée l'année N pouvant être réutilisée les années N+ l, N+2 etc. L'accès à cette base de données conduira à intensifier la </w:t>
      </w:r>
      <w:r w:rsidRPr="003A2E23">
        <w:lastRenderedPageBreak/>
        <w:t>mise en place des parcours universitaires par acquisition de blocs de compétences. L'apprentissage par blocs de compétences sera un moyen pour la formation continue de se développer à son tour et les outils numériques viendront également au support du développement de la formation à distance. Formation continue et formation à distance génèreront des droits d'inscription qui pourront être réaffectés dans la formation de nos étudiants.</w:t>
      </w:r>
    </w:p>
    <w:p w14:paraId="4ABD8C53" w14:textId="77777777" w:rsidR="003A2E23" w:rsidRPr="003A2E23" w:rsidRDefault="003A2E23" w:rsidP="00234DB1">
      <w:r w:rsidRPr="003A2E23">
        <w:t xml:space="preserve">En outre, les systèmes de </w:t>
      </w:r>
      <w:proofErr w:type="spellStart"/>
      <w:r w:rsidRPr="003A2E23">
        <w:t>webconférence</w:t>
      </w:r>
      <w:proofErr w:type="spellEnd"/>
      <w:r w:rsidRPr="003A2E23">
        <w:t xml:space="preserve"> permettront de dynamiser les relations internationales, le Centre de Droit Economique (CDE) et l'Institut de Droit des Affaires (IDA) ayant des liens avec de nombreux universitaires étrangers. De tels outils serviront aussi à l'appui de projets inter-composantes (FEG et IUT notamment). L'impact du dispositif ne se chiffre pas seulement en nombre d'étudiants mais dans le prototypage d'un modèle pédagogique qui peut se reproduire sur d'autres salles de FDSP et d'autres salles d'autres composantes d'AMU.</w:t>
      </w:r>
    </w:p>
    <w:p w14:paraId="64BD1A27" w14:textId="77777777" w:rsidR="003A2E23" w:rsidRPr="003A2E23" w:rsidRDefault="003A2E23" w:rsidP="00234DB1">
      <w:r w:rsidRPr="003A2E23">
        <w:t>Montant alloué : 31 306,80 euros</w:t>
      </w:r>
    </w:p>
    <w:p w14:paraId="45A12761" w14:textId="77777777" w:rsidR="003A2E23" w:rsidRPr="003A2E23" w:rsidRDefault="00D94552" w:rsidP="00234DB1">
      <w:r>
        <w:rPr>
          <w:noProof/>
        </w:rPr>
        <w:pict w14:anchorId="14E2E455">
          <v:rect id="_x0000_i1064" alt="" style="width:453.3pt;height:.05pt;mso-width-percent:0;mso-height-percent:0;mso-width-percent:0;mso-height-percent:0" o:hralign="center" o:hrstd="t" o:hr="t" fillcolor="#aaa" stroked="f"/>
        </w:pict>
      </w:r>
    </w:p>
    <w:p w14:paraId="52708C94" w14:textId="77777777" w:rsidR="003A2E23" w:rsidRPr="003A2E23" w:rsidRDefault="003A2E23" w:rsidP="003A2E23">
      <w:pPr>
        <w:pStyle w:val="Titre2"/>
      </w:pPr>
      <w:bookmarkStart w:id="25" w:name="DEO"/>
      <w:bookmarkStart w:id="26" w:name="_Toc5626466"/>
      <w:bookmarkEnd w:id="25"/>
      <w:r w:rsidRPr="003A2E23">
        <w:t xml:space="preserve">Défis expérimentaux ouverts pour un apprentissage actif de la physique - </w:t>
      </w:r>
      <w:proofErr w:type="spellStart"/>
      <w:r w:rsidRPr="003A2E23">
        <w:t>Polytech</w:t>
      </w:r>
      <w:bookmarkEnd w:id="26"/>
      <w:proofErr w:type="spellEnd"/>
    </w:p>
    <w:p w14:paraId="42CDE986" w14:textId="77777777" w:rsidR="003A2E23" w:rsidRDefault="003A2E23" w:rsidP="00234DB1">
      <w:r w:rsidRPr="003A2E23">
        <w:t>Il s'agit de la mise en place (ou le développement) d'un projet expérimental ouvert qui vise à initier des étudiants en 1ère année à la démarche expérimentale et à la modélisation d'un problème de physique concret. Ce projet expérimental est proposé aux étudiants sous la forme d'un "défi scientifique", comme par exemple réaliser et caractériser un microscope optique capable de rendre lisible un texte trop petit pour être lu à l'œil nu. Les étudiants, travaillant en équipe de trois, sont libres de mener l'étude à leur façon et à leur rythme et doivent proposer une démarche et des expériences rigoureuses. Ce projet souhaite prolonger l'apprentissage des contenus scientifiques trop souvent abstraits pour les étudiants en les appliquant à un problème expérimental concret. Les expériences mises en place, de par leur caractère complexe, amènent les étudiants à se questionner sur les limites des modèles théoriques développés en 1ère année et à envisager des modèles plus complexes, capables éventuellement de rendre compte de leur</w:t>
      </w:r>
      <w:r>
        <w:t>s</w:t>
      </w:r>
      <w:r w:rsidRPr="003A2E23">
        <w:t xml:space="preserve"> résultats expérimentaux. Cela ouvre la voie vers des parties de la physique plus complexes qui seront abordées dans les prochaines années.</w:t>
      </w:r>
    </w:p>
    <w:p w14:paraId="708498C3" w14:textId="77777777" w:rsidR="003A2E23" w:rsidRPr="003A2E23" w:rsidRDefault="003A2E23" w:rsidP="00234DB1">
      <w:r w:rsidRPr="003A2E23">
        <w:t>Ce projet amène les étudiants à résoudre des problèmes théoriques plus difficiles que les exercices proposés en séance, en lien avec le problème expérimental abordé en projet.</w:t>
      </w:r>
    </w:p>
    <w:p w14:paraId="29E55DF0" w14:textId="77777777" w:rsidR="003A2E23" w:rsidRPr="003A2E23" w:rsidRDefault="003A2E23" w:rsidP="00234DB1">
      <w:r w:rsidRPr="003A2E23">
        <w:t>Montant alloué : 10 212,80 euros</w:t>
      </w:r>
    </w:p>
    <w:p w14:paraId="5F5185A5" w14:textId="77777777" w:rsidR="003A2E23" w:rsidRPr="003A2E23" w:rsidRDefault="00D94552" w:rsidP="00234DB1">
      <w:r>
        <w:rPr>
          <w:noProof/>
        </w:rPr>
        <w:pict w14:anchorId="01DE5C5B">
          <v:rect id="_x0000_i1063" alt="" style="width:453.3pt;height:.05pt;mso-width-percent:0;mso-height-percent:0;mso-width-percent:0;mso-height-percent:0" o:hralign="center" o:hrstd="t" o:hr="t" fillcolor="#aaa" stroked="f"/>
        </w:pict>
      </w:r>
    </w:p>
    <w:p w14:paraId="5580F364" w14:textId="77777777" w:rsidR="003A2E23" w:rsidRPr="003A2E23" w:rsidRDefault="003A2E23" w:rsidP="003A2E23">
      <w:pPr>
        <w:pStyle w:val="Titre2"/>
      </w:pPr>
      <w:bookmarkStart w:id="27" w:name="PLAT"/>
      <w:bookmarkStart w:id="28" w:name="_Toc5626467"/>
      <w:bookmarkEnd w:id="27"/>
      <w:r w:rsidRPr="003A2E23">
        <w:t>Plateforme de simulation des effets thermiques - IUT</w:t>
      </w:r>
      <w:bookmarkEnd w:id="28"/>
    </w:p>
    <w:p w14:paraId="4F06251C" w14:textId="77777777" w:rsidR="003A2E23" w:rsidRPr="003A2E23" w:rsidRDefault="003A2E23" w:rsidP="00234DB1">
      <w:r w:rsidRPr="003A2E23">
        <w:t>La mise en place d'une plateforme de simulation des effets thermiques est destinée à la formation d'étudiants intéressés par la question de la sûreté des installations face au risque thermique, se déclinant, entre autres, à la prévention du risque incendie/explosion. Le projet vise en l'acquisition de matériel pédagogique permettant d'appréhender les mécanismes thermiques et de simuler leurs effets. L'objectif sera d'amener les étudiants à élaborer leur propre analyse des phénomènes, puis de la confronter avec l'aspect théorique utilisé dans les normes ou les études sur ces sujets. La plateforme devra permettre la réalisation de plusieurs scénarii mettant en perspective les différents incidents ou accidents industriels, impliquant des effets thermiques. Le matériel est suffisamment modulable pour permettre la formation des étudiants de premières années sur les aspects fondamentaux de la thermique, ainsi qu'un public de deuxième année ou de licence pour la simulation de situations à risques rencontrées dans l'industrie afin d'en élaborer les plans de prévention.</w:t>
      </w:r>
    </w:p>
    <w:p w14:paraId="39CA7E96" w14:textId="77777777" w:rsidR="003A2E23" w:rsidRPr="003A2E23" w:rsidRDefault="003A2E23" w:rsidP="00234DB1">
      <w:r w:rsidRPr="003A2E23">
        <w:t>Montant alloué : 28 758 euros</w:t>
      </w:r>
    </w:p>
    <w:p w14:paraId="28670B0C" w14:textId="77777777" w:rsidR="003A2E23" w:rsidRPr="003A2E23" w:rsidRDefault="00D94552" w:rsidP="00234DB1">
      <w:r>
        <w:rPr>
          <w:noProof/>
        </w:rPr>
        <w:pict w14:anchorId="4293BE54">
          <v:rect id="_x0000_i1062" alt="" style="width:453.3pt;height:.05pt;mso-width-percent:0;mso-height-percent:0;mso-width-percent:0;mso-height-percent:0" o:hralign="center" o:hrstd="t" o:hr="t" fillcolor="#aaa" stroked="f"/>
        </w:pict>
      </w:r>
    </w:p>
    <w:p w14:paraId="141F9AF0" w14:textId="77777777" w:rsidR="003A2E23" w:rsidRPr="003A2E23" w:rsidRDefault="003A2E23" w:rsidP="003A2E23">
      <w:pPr>
        <w:pStyle w:val="Titre2"/>
      </w:pPr>
      <w:bookmarkStart w:id="29" w:name="SSC"/>
      <w:bookmarkStart w:id="30" w:name="_Toc5626468"/>
      <w:bookmarkEnd w:id="29"/>
      <w:r w:rsidRPr="003A2E23">
        <w:lastRenderedPageBreak/>
        <w:t>Sport &amp; Santé Connectés - FSS</w:t>
      </w:r>
      <w:bookmarkEnd w:id="30"/>
    </w:p>
    <w:p w14:paraId="1B8798EB" w14:textId="77777777" w:rsidR="003A2E23" w:rsidRDefault="003A2E23" w:rsidP="00234DB1">
      <w:r w:rsidRPr="003A2E23">
        <w:t>La mise en place des activités physiques adaptées à la santé des pratiquants s'est considérablement développée aux cours des cinq dernières années. Un contexte légal vient renforcer la nécessité et souligne les modalités de mise en œuvre d'une telle prise en charge dans des finalités de prévention mais également de thérapeutique adjuvante auprès des différents publics.</w:t>
      </w:r>
    </w:p>
    <w:p w14:paraId="3C023DE6" w14:textId="77777777" w:rsidR="003A2E23" w:rsidRPr="003A2E23" w:rsidRDefault="003A2E23" w:rsidP="00234DB1">
      <w:r>
        <w:t xml:space="preserve">Le projet « Sport </w:t>
      </w:r>
      <w:r w:rsidRPr="003A2E23">
        <w:t>&amp;  Santé  Connectés » vise à développer conjointement les liens entre la théorie et la pratique abordés dans les formations licence et master STAPS, ainsi que la mutualisation des ressources pédagogiques entre différents sites proposant les formations en Activité Physique Adaptée à la Santé (APA-S).</w:t>
      </w:r>
    </w:p>
    <w:p w14:paraId="3D0D61D1" w14:textId="77777777" w:rsidR="003A2E23" w:rsidRPr="003A2E23" w:rsidRDefault="003A2E23" w:rsidP="00234DB1">
      <w:r w:rsidRPr="003A2E23">
        <w:t>Montant alloué : 8 340 euros</w:t>
      </w:r>
    </w:p>
    <w:p w14:paraId="456E70C8" w14:textId="77777777" w:rsidR="003A2E23" w:rsidRPr="003A2E23" w:rsidRDefault="00D94552" w:rsidP="00234DB1">
      <w:r>
        <w:rPr>
          <w:noProof/>
        </w:rPr>
        <w:pict w14:anchorId="6CD00434">
          <v:rect id="_x0000_i1061" alt="" style="width:453.3pt;height:.05pt;mso-width-percent:0;mso-height-percent:0;mso-width-percent:0;mso-height-percent:0" o:hralign="center" o:hrstd="t" o:hr="t" fillcolor="#aaa" stroked="f"/>
        </w:pict>
      </w:r>
    </w:p>
    <w:p w14:paraId="38E98B0A" w14:textId="77777777" w:rsidR="003A2E23" w:rsidRPr="003A2E23" w:rsidRDefault="003A2E23" w:rsidP="003A2E23">
      <w:pPr>
        <w:pStyle w:val="Titre2"/>
      </w:pPr>
      <w:bookmarkStart w:id="31" w:name="MODCARTO"/>
      <w:bookmarkStart w:id="32" w:name="_Toc5626469"/>
      <w:bookmarkEnd w:id="31"/>
      <w:r w:rsidRPr="003A2E23">
        <w:t>MODCARTO (</w:t>
      </w:r>
      <w:proofErr w:type="spellStart"/>
      <w:r w:rsidRPr="003A2E23">
        <w:t>MOderniser</w:t>
      </w:r>
      <w:proofErr w:type="spellEnd"/>
      <w:r w:rsidRPr="003A2E23">
        <w:t xml:space="preserve">, Diffuser la </w:t>
      </w:r>
      <w:proofErr w:type="spellStart"/>
      <w:r w:rsidRPr="003A2E23">
        <w:t>CARTOgraphie</w:t>
      </w:r>
      <w:proofErr w:type="spellEnd"/>
      <w:r w:rsidRPr="003A2E23">
        <w:t>) - ALLSH</w:t>
      </w:r>
      <w:bookmarkEnd w:id="32"/>
    </w:p>
    <w:p w14:paraId="7287C510" w14:textId="77777777" w:rsidR="003A2E23" w:rsidRDefault="003A2E23" w:rsidP="00234DB1">
      <w:r w:rsidRPr="003A2E23">
        <w:t>Le projet MODCARTO propose de numériser des cartes anciennes et d’assurer leur traitement numérique pour les importer dans des portails Web reconnus afin de valoriser la cartothèque du département de Géographie-Aménagement-Environnement. Ces actions permettront de :</w:t>
      </w:r>
    </w:p>
    <w:p w14:paraId="5D9FED1F" w14:textId="77777777" w:rsidR="003A2E23" w:rsidRDefault="003A2E23" w:rsidP="003A2E23">
      <w:pPr>
        <w:pStyle w:val="Paragraphedeliste"/>
        <w:numPr>
          <w:ilvl w:val="0"/>
          <w:numId w:val="24"/>
        </w:numPr>
        <w:spacing w:before="100" w:beforeAutospacing="1" w:after="100" w:afterAutospacing="1"/>
      </w:pPr>
      <w:r w:rsidRPr="003A2E23">
        <w:t>Moderniser et professionnaliser les méthodes d’apprentissages des étudiants en passant de l’utilisation de cartes papier à des cartes numériques,</w:t>
      </w:r>
    </w:p>
    <w:p w14:paraId="5B58B745" w14:textId="77777777" w:rsidR="003A2E23" w:rsidRDefault="003A2E23" w:rsidP="003A2E23">
      <w:pPr>
        <w:pStyle w:val="Paragraphedeliste"/>
        <w:numPr>
          <w:ilvl w:val="0"/>
          <w:numId w:val="24"/>
        </w:numPr>
        <w:spacing w:before="100" w:beforeAutospacing="1" w:after="100" w:afterAutospacing="1"/>
      </w:pPr>
      <w:r w:rsidRPr="003A2E23">
        <w:t>Pérenniser et sauvegarder un fond cartographique exceptionnel par sa diversité, son volume (plus de 14 000 cartes) et son originalité (cartes anciennes uniques perdues et/ou inconnues dans d’autres cartothèques du monde),</w:t>
      </w:r>
    </w:p>
    <w:p w14:paraId="757BB951" w14:textId="77777777" w:rsidR="003A2E23" w:rsidRPr="003A2E23" w:rsidRDefault="003A2E23" w:rsidP="003A2E23">
      <w:pPr>
        <w:pStyle w:val="Paragraphedeliste"/>
        <w:numPr>
          <w:ilvl w:val="0"/>
          <w:numId w:val="24"/>
        </w:numPr>
        <w:spacing w:before="100" w:beforeAutospacing="1" w:after="100" w:afterAutospacing="1"/>
      </w:pPr>
      <w:r w:rsidRPr="003A2E23">
        <w:t>Porter à connaissance et diffuser notre collection de cartes afin de participer au rayonnement d’AMU puisque ces données sont potentiellement utilisables dans une multitude de secteurs (académique et/ou professionnel).</w:t>
      </w:r>
    </w:p>
    <w:p w14:paraId="26813DCE" w14:textId="77777777" w:rsidR="003A2E23" w:rsidRPr="003A2E23" w:rsidRDefault="003A2E23" w:rsidP="00234DB1">
      <w:r w:rsidRPr="003A2E23">
        <w:t>Montant alloué : 22 940 euros</w:t>
      </w:r>
    </w:p>
    <w:p w14:paraId="472CD889" w14:textId="77777777" w:rsidR="003A2E23" w:rsidRPr="003A2E23" w:rsidRDefault="00D94552" w:rsidP="00234DB1">
      <w:r>
        <w:rPr>
          <w:noProof/>
        </w:rPr>
        <w:pict w14:anchorId="10F59643">
          <v:rect id="_x0000_i1060" alt="" style="width:453.3pt;height:.05pt;mso-width-percent:0;mso-height-percent:0;mso-width-percent:0;mso-height-percent:0" o:hralign="center" o:hrstd="t" o:hr="t" fillcolor="#aaa" stroked="f"/>
        </w:pict>
      </w:r>
    </w:p>
    <w:p w14:paraId="1E7BCB4D" w14:textId="77777777" w:rsidR="003A2E23" w:rsidRPr="003A2E23" w:rsidRDefault="003A2E23" w:rsidP="003A2E23">
      <w:pPr>
        <w:pStyle w:val="Titre2"/>
      </w:pPr>
      <w:bookmarkStart w:id="33" w:name="ANNOT"/>
      <w:bookmarkStart w:id="34" w:name="_Toc5626470"/>
      <w:bookmarkEnd w:id="33"/>
      <w:proofErr w:type="spellStart"/>
      <w:r w:rsidRPr="003A2E23">
        <w:t>Annotathon</w:t>
      </w:r>
      <w:proofErr w:type="spellEnd"/>
      <w:r w:rsidRPr="003A2E23">
        <w:t xml:space="preserve"> 2.0 : un outil pédagogique performant et innovant pour l’enseignement de la </w:t>
      </w:r>
      <w:proofErr w:type="spellStart"/>
      <w:r w:rsidRPr="003A2E23">
        <w:t>Bioinformatique</w:t>
      </w:r>
      <w:proofErr w:type="spellEnd"/>
      <w:r w:rsidRPr="003A2E23">
        <w:t xml:space="preserve"> - Sciences</w:t>
      </w:r>
      <w:bookmarkEnd w:id="34"/>
    </w:p>
    <w:p w14:paraId="0E33000C" w14:textId="77777777" w:rsidR="003A2E23" w:rsidRDefault="003A2E23" w:rsidP="00234DB1">
      <w:r w:rsidRPr="003A2E23">
        <w:t xml:space="preserve">Avec l’avènement du « </w:t>
      </w:r>
      <w:proofErr w:type="spellStart"/>
      <w:r w:rsidRPr="003A2E23">
        <w:t>Big</w:t>
      </w:r>
      <w:proofErr w:type="spellEnd"/>
      <w:r w:rsidRPr="003A2E23">
        <w:t xml:space="preserve"> Data Génomique », la </w:t>
      </w:r>
      <w:proofErr w:type="spellStart"/>
      <w:r w:rsidRPr="003A2E23">
        <w:t>bioinformatique</w:t>
      </w:r>
      <w:proofErr w:type="spellEnd"/>
      <w:r w:rsidRPr="003A2E23">
        <w:t xml:space="preserve"> (domaine de recherche multidisciplinaire) est devenue indispensable dans les approches scientifiques en Biologie. Pour ce faire, un concept d’apprentissage (en pédagogie active) de cette discipline appelé «</w:t>
      </w:r>
      <w:proofErr w:type="spellStart"/>
      <w:r w:rsidRPr="003A2E23">
        <w:t>Annotathon</w:t>
      </w:r>
      <w:proofErr w:type="spellEnd"/>
      <w:r w:rsidRPr="003A2E23">
        <w:t xml:space="preserve">», a été développé il y a 10 ans par l’équipe pédagogique de </w:t>
      </w:r>
      <w:proofErr w:type="spellStart"/>
      <w:r w:rsidRPr="003A2E23">
        <w:t>Bioinformatique</w:t>
      </w:r>
      <w:proofErr w:type="spellEnd"/>
      <w:r w:rsidRPr="003A2E23">
        <w:t xml:space="preserve">. Ce concept a prouvé son efficacité pédagogique dans l’acquisition des savoirs </w:t>
      </w:r>
      <w:proofErr w:type="spellStart"/>
      <w:r w:rsidRPr="003A2E23">
        <w:t>bioinformatiques</w:t>
      </w:r>
      <w:proofErr w:type="spellEnd"/>
      <w:r w:rsidRPr="003A2E23">
        <w:t>. Aujourd’hui, il est nécessaire et indispensable de faire évoluer cet outil pédagogique, pour tenir compte à la fois du nombre croissant des étudiants, de l’état de l’art des connaissances, mais aussi avoir un matériel informatique performant à la hauteur des enjeux pédagogiques. Cette demande FIP a trois objectifs majeurs :</w:t>
      </w:r>
    </w:p>
    <w:p w14:paraId="5595933E" w14:textId="77777777" w:rsidR="003A2E23" w:rsidRDefault="003A2E23" w:rsidP="003A2E23">
      <w:pPr>
        <w:pStyle w:val="Paragraphedeliste"/>
        <w:numPr>
          <w:ilvl w:val="0"/>
          <w:numId w:val="21"/>
        </w:numPr>
        <w:spacing w:before="100" w:beforeAutospacing="1" w:after="100" w:afterAutospacing="1"/>
      </w:pPr>
      <w:r w:rsidRPr="003A2E23">
        <w:t>La location d’un serveur physique (Machine Virtuelle, VM) pour héberger l’</w:t>
      </w:r>
      <w:proofErr w:type="spellStart"/>
      <w:r w:rsidRPr="003A2E23">
        <w:t>Annotathon</w:t>
      </w:r>
      <w:proofErr w:type="spellEnd"/>
      <w:r w:rsidRPr="003A2E23">
        <w:t>, et ainsi améliorer la qualité des services informatiques et in fine la qualité de la pédagogie active dispensée,</w:t>
      </w:r>
    </w:p>
    <w:p w14:paraId="663E84EB" w14:textId="77777777" w:rsidR="003A2E23" w:rsidRDefault="003A2E23" w:rsidP="003A2E23">
      <w:pPr>
        <w:pStyle w:val="Paragraphedeliste"/>
        <w:numPr>
          <w:ilvl w:val="0"/>
          <w:numId w:val="21"/>
        </w:numPr>
        <w:spacing w:before="100" w:beforeAutospacing="1" w:after="100" w:afterAutospacing="1"/>
      </w:pPr>
      <w:r w:rsidRPr="003A2E23">
        <w:t>Le développement d’un nouveau serveur web (</w:t>
      </w:r>
      <w:proofErr w:type="spellStart"/>
      <w:r w:rsidRPr="003A2E23">
        <w:t>Annotathon</w:t>
      </w:r>
      <w:proofErr w:type="spellEnd"/>
      <w:r w:rsidRPr="003A2E23">
        <w:t xml:space="preserve"> 2.0) en y ajoutant de nouvelles d’applications, ainsi que de nouveaux outils d’interactivité et d’échanges dans une perspective de pédagogie active accrue,</w:t>
      </w:r>
    </w:p>
    <w:p w14:paraId="077E0B95" w14:textId="77777777" w:rsidR="003A2E23" w:rsidRPr="003A2E23" w:rsidRDefault="003A2E23" w:rsidP="003A2E23">
      <w:pPr>
        <w:pStyle w:val="Paragraphedeliste"/>
        <w:numPr>
          <w:ilvl w:val="0"/>
          <w:numId w:val="21"/>
        </w:numPr>
        <w:spacing w:before="100" w:beforeAutospacing="1" w:after="100" w:afterAutospacing="1"/>
      </w:pPr>
      <w:r w:rsidRPr="003A2E23">
        <w:t xml:space="preserve">Inscrire l’ </w:t>
      </w:r>
      <w:proofErr w:type="spellStart"/>
      <w:r w:rsidRPr="003A2E23">
        <w:t>Annotathon</w:t>
      </w:r>
      <w:proofErr w:type="spellEnd"/>
      <w:r w:rsidRPr="003A2E23">
        <w:t xml:space="preserve"> dans une perspective pérenne dans nos formations, et le valoriser au niveau national et international, ce qui contribuera à son rayonnement national et international et à l’attractivité de nos Licences et Masters.</w:t>
      </w:r>
    </w:p>
    <w:p w14:paraId="098F0F4D" w14:textId="77777777" w:rsidR="003A2E23" w:rsidRPr="003A2E23" w:rsidRDefault="003A2E23" w:rsidP="00234DB1">
      <w:r w:rsidRPr="003A2E23">
        <w:lastRenderedPageBreak/>
        <w:t>Montant alloué : 27 196,15 euros</w:t>
      </w:r>
    </w:p>
    <w:p w14:paraId="504AAAFA" w14:textId="77777777" w:rsidR="003A2E23" w:rsidRPr="003A2E23" w:rsidRDefault="00D94552" w:rsidP="00234DB1">
      <w:r>
        <w:rPr>
          <w:noProof/>
        </w:rPr>
        <w:pict w14:anchorId="4597E1A6">
          <v:rect id="_x0000_i1059" alt="" style="width:453.3pt;height:.05pt;mso-width-percent:0;mso-height-percent:0;mso-width-percent:0;mso-height-percent:0" o:hralign="center" o:hrstd="t" o:hr="t" fillcolor="#aaa" stroked="f"/>
        </w:pict>
      </w:r>
    </w:p>
    <w:p w14:paraId="5B8E26E3" w14:textId="77777777" w:rsidR="003A2E23" w:rsidRPr="003A2E23" w:rsidRDefault="003A2E23" w:rsidP="003A2E23">
      <w:pPr>
        <w:pStyle w:val="Titre2"/>
      </w:pPr>
      <w:bookmarkStart w:id="35" w:name="PPF"/>
      <w:bookmarkStart w:id="36" w:name="_Toc5626471"/>
      <w:bookmarkEnd w:id="35"/>
      <w:r w:rsidRPr="003A2E23">
        <w:t>Penser, pratiquer, filmer</w:t>
      </w:r>
      <w:bookmarkEnd w:id="36"/>
    </w:p>
    <w:p w14:paraId="7776CC25" w14:textId="77777777" w:rsidR="003A2E23" w:rsidRDefault="003A2E23" w:rsidP="00234DB1">
      <w:r w:rsidRPr="003A2E23">
        <w:t>Dans l'ambition d'ouvrir une Licence "Arts du spectacle" de haute qualité, le département arts souhaite proposer des temps d'expérimentation de pratique audiovisuelle à ses futurs étudiants. Quel que soit le parcours dans lequel ces derniers vont s'inscrire c'est la qualité de leur questionnement sur la place des images dans le monde actuel et leur rapport au réel qui leur donnera les meilleures bases pour avancer vers les métiers de leur choix. Pour cela, les savoirs théoriques doivent être mis à l'épreuve des exercices pratiques de prise de vue comme de montage. Selon le niveau de la formation, différentes approches sont envisagées qui font appel aux équipements suivants :</w:t>
      </w:r>
    </w:p>
    <w:p w14:paraId="2382A70C" w14:textId="77777777" w:rsidR="003A2E23" w:rsidRDefault="003A2E23" w:rsidP="003A2E23">
      <w:pPr>
        <w:pStyle w:val="Paragraphedeliste"/>
        <w:numPr>
          <w:ilvl w:val="0"/>
          <w:numId w:val="21"/>
        </w:numPr>
        <w:spacing w:before="100" w:beforeAutospacing="1" w:after="100" w:afterAutospacing="1"/>
      </w:pPr>
      <w:r w:rsidRPr="003A2E23">
        <w:t xml:space="preserve">Table </w:t>
      </w:r>
      <w:proofErr w:type="spellStart"/>
      <w:r w:rsidRPr="003A2E23">
        <w:t>mash</w:t>
      </w:r>
      <w:proofErr w:type="spellEnd"/>
      <w:r w:rsidRPr="003A2E23">
        <w:t xml:space="preserve"> up (le Fond Simulation appliquée à la technologie a été sollicité),</w:t>
      </w:r>
    </w:p>
    <w:p w14:paraId="664F37B9" w14:textId="77777777" w:rsidR="003A2E23" w:rsidRDefault="003A2E23" w:rsidP="003A2E23">
      <w:pPr>
        <w:pStyle w:val="Paragraphedeliste"/>
        <w:numPr>
          <w:ilvl w:val="0"/>
          <w:numId w:val="21"/>
        </w:numPr>
        <w:spacing w:before="100" w:beforeAutospacing="1" w:after="100" w:afterAutospacing="1"/>
      </w:pPr>
      <w:r w:rsidRPr="003A2E23">
        <w:t>Unités de tournages,</w:t>
      </w:r>
    </w:p>
    <w:p w14:paraId="08198F2C" w14:textId="77777777" w:rsidR="003A2E23" w:rsidRDefault="003A2E23" w:rsidP="003A2E23">
      <w:pPr>
        <w:pStyle w:val="Paragraphedeliste"/>
        <w:numPr>
          <w:ilvl w:val="0"/>
          <w:numId w:val="21"/>
        </w:numPr>
        <w:spacing w:before="100" w:beforeAutospacing="1" w:after="100" w:afterAutospacing="1"/>
      </w:pPr>
      <w:r w:rsidRPr="003A2E23">
        <w:t>Unités de montages.</w:t>
      </w:r>
    </w:p>
    <w:p w14:paraId="57965217" w14:textId="77777777" w:rsidR="003A2E23" w:rsidRDefault="003A2E23" w:rsidP="00234DB1">
      <w:r w:rsidRPr="003A2E23">
        <w:t>La pédagogie développée dans ces formations vise à articuler finement pratique et théorie afin d'amener les étudiants à développer une approche critique des œuvres au regard de leurs expériences pratiques et une forte exigence formelle acquise par la confrontation et l'analyse d'</w:t>
      </w:r>
      <w:proofErr w:type="spellStart"/>
      <w:r w:rsidRPr="003A2E23">
        <w:t>oeuvres</w:t>
      </w:r>
      <w:proofErr w:type="spellEnd"/>
      <w:r w:rsidRPr="003A2E23">
        <w:t xml:space="preserve"> du patrimoine cinématographique.</w:t>
      </w:r>
    </w:p>
    <w:p w14:paraId="3CD824A8" w14:textId="77777777" w:rsidR="003A2E23" w:rsidRDefault="003A2E23" w:rsidP="00234DB1">
      <w:r w:rsidRPr="003A2E23">
        <w:t xml:space="preserve">Le projet consiste à équiper les espaces de formation pratique et technique cinématographique prévus dans le bâtiment </w:t>
      </w:r>
      <w:proofErr w:type="spellStart"/>
      <w:r w:rsidRPr="003A2E23">
        <w:t>Egger</w:t>
      </w:r>
      <w:proofErr w:type="spellEnd"/>
      <w:r w:rsidRPr="003A2E23">
        <w:t>. Ces équipements sont prioritairement dévolus à la Licence "Arts du spectacle" et pourront ponctuellement être utilisés par les deux parcours cinéma de l'actuel Master Mention "Arts", ainsi que les par les étudiants de l'UFR qui suivent des ateliers cinéma dans certains parcours de Lettres Modernes, Théâtre, Musique, Histoire, Ergologie, Anthropologie. Les parcours du secteur cinéma développent des pratiques d'expérimentation et de création autour de la prise de vue, du montage, du tournage et de la réalisation audiovisuelle fiction et documentaire.</w:t>
      </w:r>
    </w:p>
    <w:p w14:paraId="4B0314E0" w14:textId="77777777" w:rsidR="003A2E23" w:rsidRPr="003A2E23" w:rsidRDefault="003A2E23" w:rsidP="00234DB1">
      <w:r w:rsidRPr="003A2E23">
        <w:t>Cette demande vient compléter les actuels équipements audiovisuels du secteur cinéma et anticipe la partition de nos formations puisque les master seront installés à Saint-Charles dans le bâtiment Turbulence.</w:t>
      </w:r>
    </w:p>
    <w:p w14:paraId="5044B907" w14:textId="77777777" w:rsidR="003A2E23" w:rsidRPr="003A2E23" w:rsidRDefault="003A2E23" w:rsidP="00234DB1">
      <w:r w:rsidRPr="003A2E23">
        <w:t>Montant alloué : 25 576,33 euros</w:t>
      </w:r>
    </w:p>
    <w:p w14:paraId="777B31B5" w14:textId="77777777" w:rsidR="003A2E23" w:rsidRPr="003A2E23" w:rsidRDefault="00D94552" w:rsidP="00234DB1">
      <w:r>
        <w:rPr>
          <w:noProof/>
        </w:rPr>
        <w:pict w14:anchorId="47BDB0D2">
          <v:rect id="_x0000_i1058" alt="" style="width:453.3pt;height:.05pt;mso-width-percent:0;mso-height-percent:0;mso-width-percent:0;mso-height-percent:0" o:hralign="center" o:hrstd="t" o:hr="t" fillcolor="#aaa" stroked="f"/>
        </w:pict>
      </w:r>
    </w:p>
    <w:p w14:paraId="4C2EE9BC" w14:textId="77777777" w:rsidR="003A2E23" w:rsidRPr="003A2E23" w:rsidRDefault="003A2E23" w:rsidP="003A2E23">
      <w:pPr>
        <w:pStyle w:val="Titre2"/>
      </w:pPr>
      <w:bookmarkStart w:id="37" w:name="VPNUM"/>
      <w:bookmarkStart w:id="38" w:name="_Toc5626472"/>
      <w:bookmarkEnd w:id="37"/>
      <w:proofErr w:type="spellStart"/>
      <w:r w:rsidRPr="003A2E23">
        <w:t>VirtualPal</w:t>
      </w:r>
      <w:proofErr w:type="spellEnd"/>
      <w:r w:rsidRPr="003A2E23">
        <w:t xml:space="preserve"> – Numérisation 3D du matériel</w:t>
      </w:r>
      <w:r w:rsidRPr="003A2E23">
        <w:rPr>
          <w:bCs/>
          <w:sz w:val="36"/>
          <w:szCs w:val="36"/>
        </w:rPr>
        <w:t xml:space="preserve"> </w:t>
      </w:r>
      <w:r w:rsidRPr="003A2E23">
        <w:t>pédagogique de paléontologie pour la création de TP virtuel - Sciences</w:t>
      </w:r>
      <w:bookmarkEnd w:id="38"/>
    </w:p>
    <w:p w14:paraId="3EC9AA3D" w14:textId="77777777" w:rsidR="003A2E23" w:rsidRPr="003A2E23" w:rsidRDefault="003A2E23" w:rsidP="00234DB1">
      <w:r w:rsidRPr="003A2E23">
        <w:t xml:space="preserve">L’enseignement en Sciences de la Terre, discipline naturaliste, nécessite l’observation et la description de nombreux échantillons que ce soit des fossiles, des minéraux ou encore des roches. La formation au sein d’AMU, notamment dans la Licence SVT, consacre donc beaucoup de temps en TP à l’observation et à la description du matériel naturel. Cependant, le manque de temps oblige les enseignants à se focaliser sur les fondamentaux et ne permet pas aux étudiants de revenir sur les échantillons au cours de la formation, limitant le temps de travail et d’apprentissage. Ce projet a pour objectif de numériser la collection de paléontologie afin que les étudiants puissent, à l’aide de la plate-forme </w:t>
      </w:r>
      <w:proofErr w:type="spellStart"/>
      <w:r w:rsidRPr="003A2E23">
        <w:t>Ametice</w:t>
      </w:r>
      <w:proofErr w:type="spellEnd"/>
      <w:r w:rsidRPr="003A2E23">
        <w:t>, réviser leur TP sous forme de leçon et approfondir leur apprentissage à l’aide de contenus inédits (par exemple, matériel trop fragile pour être utilisé manipulé ou en exemplaire unique) par rapport aux TP donnés en classe. La bibliothèque numérique ainsi créée ouvrira à des modes de pédagogies innovantes (virtuelles, inversées) et permettra aux étudiants de ne plus être limités dans leurs observations par le temps en salle de TP.</w:t>
      </w:r>
    </w:p>
    <w:p w14:paraId="5994B0F0" w14:textId="77777777" w:rsidR="003A2E23" w:rsidRPr="003A2E23" w:rsidRDefault="003A2E23" w:rsidP="00234DB1">
      <w:r w:rsidRPr="003A2E23">
        <w:t>Montant alloué : 18 298,19 euros</w:t>
      </w:r>
    </w:p>
    <w:p w14:paraId="3854CBAB" w14:textId="77777777" w:rsidR="003A2E23" w:rsidRPr="003A2E23" w:rsidRDefault="00D94552" w:rsidP="00234DB1">
      <w:r>
        <w:rPr>
          <w:noProof/>
        </w:rPr>
        <w:lastRenderedPageBreak/>
        <w:pict w14:anchorId="7D4FBCDC">
          <v:rect id="_x0000_i1057" alt="" style="width:453.3pt;height:.05pt;mso-width-percent:0;mso-height-percent:0;mso-width-percent:0;mso-height-percent:0" o:hralign="center" o:hrstd="t" o:hr="t" fillcolor="#aaa" stroked="f"/>
        </w:pict>
      </w:r>
    </w:p>
    <w:p w14:paraId="281628DA" w14:textId="77777777" w:rsidR="003A2E23" w:rsidRPr="003A2E23" w:rsidRDefault="003A2E23" w:rsidP="00234DB1">
      <w:pPr>
        <w:pStyle w:val="Titre1"/>
      </w:pPr>
      <w:bookmarkStart w:id="39" w:name="laureat2017"/>
      <w:bookmarkEnd w:id="39"/>
      <w:r w:rsidRPr="003A2E23">
        <w:t> </w:t>
      </w:r>
      <w:bookmarkStart w:id="40" w:name="_Toc5626473"/>
      <w:r w:rsidRPr="003A2E23">
        <w:t>Les lauréats 2017</w:t>
      </w:r>
      <w:bookmarkEnd w:id="40"/>
    </w:p>
    <w:p w14:paraId="752A02D7" w14:textId="77777777" w:rsidR="003A2E23" w:rsidRPr="00234DB1" w:rsidRDefault="003A2E23" w:rsidP="00234DB1">
      <w:r w:rsidRPr="003A2E23">
        <w:t>En 2</w:t>
      </w:r>
      <w:r w:rsidR="00234DB1">
        <w:t>017, 9 projets ont été retenus.</w:t>
      </w:r>
    </w:p>
    <w:p w14:paraId="67BBF587" w14:textId="77777777" w:rsidR="003A2E23" w:rsidRPr="003A2E23" w:rsidRDefault="003A2E23" w:rsidP="003A2E23">
      <w:pPr>
        <w:pStyle w:val="Titre2"/>
        <w:numPr>
          <w:ilvl w:val="1"/>
          <w:numId w:val="29"/>
        </w:numPr>
        <w:tabs>
          <w:tab w:val="clear" w:pos="720"/>
          <w:tab w:val="num" w:pos="709"/>
        </w:tabs>
        <w:ind w:left="709"/>
      </w:pPr>
      <w:bookmarkStart w:id="41" w:name="CFAO"/>
      <w:bookmarkStart w:id="42" w:name="_Toc5626474"/>
      <w:bookmarkEnd w:id="41"/>
      <w:r w:rsidRPr="003A2E23">
        <w:t>CFAO pour la formation en odontologie (formation à la CFAO et par la CFAO) - ODONTOLOGIE</w:t>
      </w:r>
      <w:bookmarkEnd w:id="42"/>
    </w:p>
    <w:p w14:paraId="30C72CF6" w14:textId="77777777" w:rsidR="003A2E23" w:rsidRDefault="003A2E23" w:rsidP="00234DB1">
      <w:r w:rsidRPr="003A2E23">
        <w:t xml:space="preserve">Ce projet vise à </w:t>
      </w:r>
      <w:r w:rsidRPr="003A2E23">
        <w:rPr>
          <w:b/>
          <w:bCs/>
        </w:rPr>
        <w:t xml:space="preserve">préparer les étudiants à l’usage du numérique et aux techniques permises par les outils numériques </w:t>
      </w:r>
      <w:r w:rsidRPr="003A2E23">
        <w:t>dans la pratique de l’Odontologie. Il consiste en l’installation de deux postes de numérisation et douze postes informatiques d’analyse et de modélisation.</w:t>
      </w:r>
    </w:p>
    <w:p w14:paraId="6414A8F0" w14:textId="77777777" w:rsidR="003A2E23" w:rsidRPr="003A2E23" w:rsidRDefault="003A2E23" w:rsidP="00234DB1">
      <w:r w:rsidRPr="003A2E23">
        <w:t xml:space="preserve">Ces matériels permettront d’envisager un très large champ d’applications à très fort potentiel pédagogique </w:t>
      </w:r>
      <w:r w:rsidRPr="003A2E23">
        <w:rPr>
          <w:b/>
          <w:bCs/>
        </w:rPr>
        <w:t xml:space="preserve">favorisant une évaluation par l’étudiant lui-même </w:t>
      </w:r>
      <w:r w:rsidRPr="003A2E23">
        <w:t xml:space="preserve">de son travail, et </w:t>
      </w:r>
      <w:r w:rsidRPr="003A2E23">
        <w:rPr>
          <w:b/>
          <w:bCs/>
        </w:rPr>
        <w:t>une meilleure contextualisation des tâches assignées</w:t>
      </w:r>
      <w:r w:rsidRPr="003A2E23">
        <w:t>.</w:t>
      </w:r>
    </w:p>
    <w:p w14:paraId="07A1FBA6" w14:textId="77777777" w:rsidR="003A2E23" w:rsidRPr="003A2E23" w:rsidRDefault="003A2E23" w:rsidP="00234DB1">
      <w:r w:rsidRPr="003A2E23">
        <w:t>Montant alloué : 31 500 €</w:t>
      </w:r>
    </w:p>
    <w:p w14:paraId="6C3FB777" w14:textId="77777777" w:rsidR="003A2E23" w:rsidRPr="003A2E23" w:rsidRDefault="00D94552" w:rsidP="00234DB1">
      <w:pPr>
        <w:rPr>
          <w:rFonts w:eastAsia="Times New Roman"/>
        </w:rPr>
      </w:pPr>
      <w:r>
        <w:rPr>
          <w:rFonts w:eastAsia="Times New Roman"/>
          <w:noProof/>
        </w:rPr>
        <w:pict w14:anchorId="1511F718">
          <v:rect id="_x0000_i1056" alt="" style="width:453.3pt;height:.05pt;mso-width-percent:0;mso-height-percent:0;mso-width-percent:0;mso-height-percent:0" o:hralign="center" o:hrstd="t" o:hr="t" fillcolor="#aaa" stroked="f"/>
        </w:pict>
      </w:r>
    </w:p>
    <w:p w14:paraId="636E37DB" w14:textId="77777777" w:rsidR="003A2E23" w:rsidRPr="003A2E23" w:rsidRDefault="003A2E23" w:rsidP="003A2E23">
      <w:pPr>
        <w:pStyle w:val="Titre2"/>
      </w:pPr>
      <w:bookmarkStart w:id="43" w:name="ecran"/>
      <w:bookmarkStart w:id="44" w:name="_Toc5626475"/>
      <w:bookmarkEnd w:id="43"/>
      <w:r w:rsidRPr="003A2E23">
        <w:t>Au-delà de l'écran : concevoir une WebTV éducative pour appréhender les enjeux de citoyenneté à l'ère du numérique - ESPE</w:t>
      </w:r>
      <w:bookmarkEnd w:id="44"/>
    </w:p>
    <w:p w14:paraId="1661AE7E" w14:textId="77777777" w:rsidR="003A2E23" w:rsidRDefault="003A2E23" w:rsidP="00234DB1">
      <w:r w:rsidRPr="003A2E23">
        <w:t xml:space="preserve">Ce projet vise à </w:t>
      </w:r>
      <w:r w:rsidRPr="003A2E23">
        <w:rPr>
          <w:b/>
          <w:bCs/>
        </w:rPr>
        <w:t>former les étudiants aux usages responsables de l'internet</w:t>
      </w:r>
      <w:r w:rsidRPr="003A2E23">
        <w:t xml:space="preserve">. Cela passera par la </w:t>
      </w:r>
      <w:r w:rsidRPr="003A2E23">
        <w:rPr>
          <w:b/>
          <w:bCs/>
        </w:rPr>
        <w:t xml:space="preserve">conception d’une WebTV éducative </w:t>
      </w:r>
      <w:r w:rsidRPr="003A2E23">
        <w:t>qui sera aussi ouverte à des étudiants inscrits dans d'autres composantes.</w:t>
      </w:r>
    </w:p>
    <w:p w14:paraId="3C6FDAC3" w14:textId="77777777" w:rsidR="003A2E23" w:rsidRPr="003A2E23" w:rsidRDefault="003A2E23" w:rsidP="00234DB1">
      <w:r w:rsidRPr="003A2E23">
        <w:rPr>
          <w:b/>
          <w:bCs/>
        </w:rPr>
        <w:t xml:space="preserve">Cette expérimentation s’appuiera sur les initiatives menées en 2016/2017 </w:t>
      </w:r>
      <w:r w:rsidRPr="003A2E23">
        <w:t xml:space="preserve">dans le cadre du tronc commun de l’ESPE </w:t>
      </w:r>
      <w:r w:rsidRPr="003A2E23">
        <w:rPr>
          <w:b/>
          <w:bCs/>
        </w:rPr>
        <w:t>dans le but de rendre les étudiants davantage acteurs de la fabrique de l’information</w:t>
      </w:r>
      <w:r w:rsidRPr="003A2E23">
        <w:t>.</w:t>
      </w:r>
    </w:p>
    <w:p w14:paraId="2A282D27" w14:textId="77777777" w:rsidR="003A2E23" w:rsidRPr="003A2E23" w:rsidRDefault="003A2E23" w:rsidP="00234DB1">
      <w:r w:rsidRPr="003A2E23">
        <w:t>Montant alloué : 21 647,15 €</w:t>
      </w:r>
    </w:p>
    <w:p w14:paraId="6259017D" w14:textId="77777777" w:rsidR="003A2E23" w:rsidRPr="003A2E23" w:rsidRDefault="00D94552" w:rsidP="00234DB1">
      <w:pPr>
        <w:rPr>
          <w:rFonts w:eastAsia="Times New Roman"/>
        </w:rPr>
      </w:pPr>
      <w:r>
        <w:rPr>
          <w:rFonts w:eastAsia="Times New Roman"/>
          <w:noProof/>
        </w:rPr>
        <w:pict w14:anchorId="12544673">
          <v:rect id="_x0000_i1055" alt="" style="width:453.3pt;height:.05pt;mso-width-percent:0;mso-height-percent:0;mso-width-percent:0;mso-height-percent:0" o:hralign="center" o:hrstd="t" o:hr="t" fillcolor="#aaa" stroked="f"/>
        </w:pict>
      </w:r>
    </w:p>
    <w:p w14:paraId="0B9B0DD4" w14:textId="77777777" w:rsidR="003A2E23" w:rsidRPr="003A2E23" w:rsidRDefault="003A2E23" w:rsidP="003A2E23">
      <w:pPr>
        <w:pStyle w:val="Titre2"/>
      </w:pPr>
      <w:bookmarkStart w:id="45" w:name="AMMI"/>
      <w:bookmarkStart w:id="46" w:name="_Toc5626476"/>
      <w:bookmarkEnd w:id="45"/>
      <w:r w:rsidRPr="003A2E23">
        <w:t xml:space="preserve">Plateforme pédagogique AMMI « Applications Mobiles </w:t>
      </w:r>
      <w:proofErr w:type="spellStart"/>
      <w:r w:rsidRPr="003A2E23">
        <w:t>MultIplateformes</w:t>
      </w:r>
      <w:proofErr w:type="spellEnd"/>
      <w:r w:rsidRPr="003A2E23">
        <w:t xml:space="preserve"> » - POLYTECH</w:t>
      </w:r>
      <w:bookmarkEnd w:id="46"/>
    </w:p>
    <w:p w14:paraId="566E2354" w14:textId="77777777" w:rsidR="003A2E23" w:rsidRDefault="003A2E23" w:rsidP="00234DB1">
      <w:r w:rsidRPr="003A2E23">
        <w:t>Ce projet de plateforme pédagogique a vocation à sensibiliser les étudiant</w:t>
      </w:r>
      <w:r>
        <w:t xml:space="preserve">s, enseignants, mais aussi les </w:t>
      </w:r>
      <w:r w:rsidRPr="003A2E23">
        <w:t xml:space="preserve">personnes  extérieures à AMU via la formation professionnelle continue, au développement d’applications mobiles. </w:t>
      </w:r>
    </w:p>
    <w:p w14:paraId="5A4E38E3" w14:textId="77777777" w:rsidR="003A2E23" w:rsidRPr="003A2E23" w:rsidRDefault="003A2E23" w:rsidP="00234DB1">
      <w:r w:rsidRPr="003A2E23">
        <w:t xml:space="preserve">Il vise également </w:t>
      </w:r>
      <w:r w:rsidRPr="003A2E23">
        <w:rPr>
          <w:b/>
          <w:bCs/>
        </w:rPr>
        <w:t xml:space="preserve">à soutenir ou porter tout projet de développement d’applications mobiles </w:t>
      </w:r>
      <w:r w:rsidRPr="003A2E23">
        <w:t>initié au sein de l’université et destiné, entre autres, à promouvoir la communication interne ou externe ou encore, l’enseignement.</w:t>
      </w:r>
    </w:p>
    <w:p w14:paraId="05E94179" w14:textId="77777777" w:rsidR="003A2E23" w:rsidRPr="003A2E23" w:rsidRDefault="003A2E23" w:rsidP="00234DB1">
      <w:r w:rsidRPr="003A2E23">
        <w:t>Montant alloué : 17 122 €</w:t>
      </w:r>
    </w:p>
    <w:p w14:paraId="60816CBD" w14:textId="77777777" w:rsidR="003A2E23" w:rsidRPr="003A2E23" w:rsidRDefault="00D94552" w:rsidP="00234DB1">
      <w:pPr>
        <w:rPr>
          <w:rFonts w:eastAsia="Times New Roman"/>
        </w:rPr>
      </w:pPr>
      <w:r>
        <w:rPr>
          <w:rFonts w:eastAsia="Times New Roman"/>
          <w:noProof/>
        </w:rPr>
        <w:pict w14:anchorId="33180E65">
          <v:rect id="_x0000_i1054" alt="" style="width:453.3pt;height:.05pt;mso-width-percent:0;mso-height-percent:0;mso-width-percent:0;mso-height-percent:0" o:hralign="center" o:hrstd="t" o:hr="t" fillcolor="#aaa" stroked="f"/>
        </w:pict>
      </w:r>
    </w:p>
    <w:p w14:paraId="603567D3" w14:textId="77777777" w:rsidR="003A2E23" w:rsidRPr="003A2E23" w:rsidRDefault="003A2E23" w:rsidP="003A2E23">
      <w:pPr>
        <w:pStyle w:val="Titre2"/>
      </w:pPr>
      <w:bookmarkStart w:id="47" w:name="GPU"/>
      <w:bookmarkStart w:id="48" w:name="_Toc5626477"/>
      <w:bookmarkEnd w:id="47"/>
      <w:r w:rsidRPr="003A2E23">
        <w:t>GPU-Training - SCIENCES - FEG</w:t>
      </w:r>
      <w:bookmarkEnd w:id="48"/>
    </w:p>
    <w:p w14:paraId="7BDCE955" w14:textId="77777777" w:rsidR="003A2E23" w:rsidRDefault="003A2E23" w:rsidP="00234DB1">
      <w:r w:rsidRPr="003A2E23">
        <w:t>Ce projet a pour objectif de permettre aux étudiants de travailler sur des sujets caractérisés</w:t>
      </w:r>
      <w:r>
        <w:t xml:space="preserve"> par des enjeux sociétaux forts</w:t>
      </w:r>
      <w:r w:rsidRPr="003A2E23">
        <w:t xml:space="preserve"> et actuels en exploitant des masses de données publiques dans les domaines de l’intelligence artificielle (</w:t>
      </w:r>
      <w:proofErr w:type="spellStart"/>
      <w:r w:rsidRPr="003A2E23">
        <w:t>deep</w:t>
      </w:r>
      <w:proofErr w:type="spellEnd"/>
      <w:r w:rsidRPr="003A2E23">
        <w:t xml:space="preserve"> </w:t>
      </w:r>
      <w:proofErr w:type="spellStart"/>
      <w:r w:rsidRPr="003A2E23">
        <w:t>learning</w:t>
      </w:r>
      <w:proofErr w:type="spellEnd"/>
      <w:r w:rsidRPr="003A2E23">
        <w:t>), de la science des données (</w:t>
      </w:r>
      <w:proofErr w:type="spellStart"/>
      <w:r w:rsidRPr="003A2E23">
        <w:t>big</w:t>
      </w:r>
      <w:proofErr w:type="spellEnd"/>
      <w:r w:rsidRPr="003A2E23">
        <w:t xml:space="preserve"> data) ou encore de l’open data.</w:t>
      </w:r>
    </w:p>
    <w:p w14:paraId="64F0605B" w14:textId="77777777" w:rsidR="003A2E23" w:rsidRPr="003A2E23" w:rsidRDefault="003A2E23" w:rsidP="00234DB1">
      <w:r w:rsidRPr="003A2E23">
        <w:t>Il consiste en l’</w:t>
      </w:r>
      <w:r w:rsidRPr="003A2E23">
        <w:rPr>
          <w:b/>
          <w:bCs/>
        </w:rPr>
        <w:t xml:space="preserve">acquisition de serveurs </w:t>
      </w:r>
      <w:r w:rsidRPr="003A2E23">
        <w:t xml:space="preserve">équipés de </w:t>
      </w:r>
      <w:proofErr w:type="spellStart"/>
      <w:r w:rsidRPr="003A2E23">
        <w:t>Graphical</w:t>
      </w:r>
      <w:proofErr w:type="spellEnd"/>
      <w:r w:rsidRPr="003A2E23">
        <w:t xml:space="preserve"> Processor </w:t>
      </w:r>
      <w:proofErr w:type="spellStart"/>
      <w:r w:rsidRPr="003A2E23">
        <w:t>Units</w:t>
      </w:r>
      <w:proofErr w:type="spellEnd"/>
      <w:r w:rsidRPr="003A2E23">
        <w:t xml:space="preserve"> (GPU) </w:t>
      </w:r>
      <w:r w:rsidRPr="003A2E23">
        <w:rPr>
          <w:b/>
          <w:bCs/>
        </w:rPr>
        <w:t xml:space="preserve">pour le traitement de ces données </w:t>
      </w:r>
      <w:r w:rsidRPr="003A2E23">
        <w:t>qui nécessitent de grandes capacités de calcul.</w:t>
      </w:r>
    </w:p>
    <w:p w14:paraId="74AD7446" w14:textId="77777777" w:rsidR="003A2E23" w:rsidRPr="003A2E23" w:rsidRDefault="003A2E23" w:rsidP="00234DB1">
      <w:r w:rsidRPr="003A2E23">
        <w:t>Montant alloué : 25 083,65 €</w:t>
      </w:r>
    </w:p>
    <w:p w14:paraId="3D528CE1" w14:textId="77777777" w:rsidR="003A2E23" w:rsidRPr="003A2E23" w:rsidRDefault="00D94552" w:rsidP="00234DB1">
      <w:pPr>
        <w:rPr>
          <w:rFonts w:eastAsia="Times New Roman"/>
        </w:rPr>
      </w:pPr>
      <w:r>
        <w:rPr>
          <w:rFonts w:eastAsia="Times New Roman"/>
          <w:noProof/>
        </w:rPr>
        <w:pict w14:anchorId="674CBF8C">
          <v:rect id="_x0000_i1053" alt="" style="width:453.3pt;height:.05pt;mso-width-percent:0;mso-height-percent:0;mso-width-percent:0;mso-height-percent:0" o:hralign="center" o:hrstd="t" o:hr="t" fillcolor="#aaa" stroked="f"/>
        </w:pict>
      </w:r>
    </w:p>
    <w:p w14:paraId="22F35980" w14:textId="77777777" w:rsidR="003A2E23" w:rsidRPr="003A2E23" w:rsidRDefault="003A2E23" w:rsidP="003A2E23">
      <w:pPr>
        <w:pStyle w:val="Titre2"/>
      </w:pPr>
      <w:bookmarkStart w:id="49" w:name="chantier"/>
      <w:bookmarkStart w:id="50" w:name="_Toc5626478"/>
      <w:bookmarkEnd w:id="49"/>
      <w:r w:rsidRPr="003A2E23">
        <w:lastRenderedPageBreak/>
        <w:t>Chantier école en radioprotection - IUT</w:t>
      </w:r>
      <w:bookmarkEnd w:id="50"/>
    </w:p>
    <w:p w14:paraId="6CBD3B18" w14:textId="77777777" w:rsidR="003A2E23" w:rsidRDefault="003A2E23" w:rsidP="00234DB1">
      <w:r w:rsidRPr="003A2E23">
        <w:t xml:space="preserve">Ce projet consiste en un déploiement d'un chantier école en radioprotection, </w:t>
      </w:r>
      <w:r w:rsidRPr="003A2E23">
        <w:rPr>
          <w:b/>
          <w:bCs/>
        </w:rPr>
        <w:t xml:space="preserve">plateforme de travail intégrée </w:t>
      </w:r>
      <w:r w:rsidRPr="003A2E23">
        <w:t>avec logiciels de simulation radiologique (DOSIMEX, MICROSHIELD), logiciel de réalité virtuelle (</w:t>
      </w:r>
      <w:proofErr w:type="spellStart"/>
      <w:r w:rsidRPr="003A2E23">
        <w:t>serious</w:t>
      </w:r>
      <w:proofErr w:type="spellEnd"/>
      <w:r w:rsidRPr="003A2E23">
        <w:t xml:space="preserve"> </w:t>
      </w:r>
      <w:proofErr w:type="spellStart"/>
      <w:r w:rsidRPr="003A2E23">
        <w:t>game</w:t>
      </w:r>
      <w:proofErr w:type="spellEnd"/>
      <w:r w:rsidRPr="003A2E23">
        <w:t xml:space="preserve"> OSIRIS), maquettes pédagogiques, ….</w:t>
      </w:r>
    </w:p>
    <w:p w14:paraId="3290FF61" w14:textId="77777777" w:rsidR="003A2E23" w:rsidRPr="003A2E23" w:rsidRDefault="003A2E23" w:rsidP="00234DB1">
      <w:r w:rsidRPr="003A2E23">
        <w:t xml:space="preserve">L'innovation provient de </w:t>
      </w:r>
      <w:r w:rsidRPr="003A2E23">
        <w:rPr>
          <w:b/>
          <w:bCs/>
        </w:rPr>
        <w:t>l'utilisation de sources radiologiques simulées</w:t>
      </w:r>
      <w:r w:rsidRPr="003A2E23">
        <w:t>, basées sur une technique à ultra son, évitant ainsi toute exposition des étudiants aux rayonnements ionisants, couplée à différentes applications logicielles. La même plateforme pourra supporter plusieurs scenarii de travail.</w:t>
      </w:r>
    </w:p>
    <w:p w14:paraId="7FA20939" w14:textId="77777777" w:rsidR="003A2E23" w:rsidRPr="003A2E23" w:rsidRDefault="003A2E23" w:rsidP="00234DB1">
      <w:r w:rsidRPr="003A2E23">
        <w:t>Montant alloué : 26 028 €</w:t>
      </w:r>
    </w:p>
    <w:p w14:paraId="0648B982" w14:textId="77777777" w:rsidR="003A2E23" w:rsidRPr="003A2E23" w:rsidRDefault="00D94552" w:rsidP="00234DB1">
      <w:pPr>
        <w:rPr>
          <w:rFonts w:eastAsia="Times New Roman"/>
        </w:rPr>
      </w:pPr>
      <w:r>
        <w:rPr>
          <w:rFonts w:eastAsia="Times New Roman"/>
          <w:noProof/>
        </w:rPr>
        <w:pict w14:anchorId="57EFB729">
          <v:rect id="_x0000_i1052" alt="" style="width:453.3pt;height:.05pt;mso-width-percent:0;mso-height-percent:0;mso-width-percent:0;mso-height-percent:0" o:hralign="center" o:hrstd="t" o:hr="t" fillcolor="#aaa" stroked="f"/>
        </w:pict>
      </w:r>
    </w:p>
    <w:p w14:paraId="2F0175FC" w14:textId="77777777" w:rsidR="003A2E23" w:rsidRPr="003A2E23" w:rsidRDefault="003A2E23" w:rsidP="003A2E23">
      <w:pPr>
        <w:pStyle w:val="Titre2"/>
      </w:pPr>
      <w:bookmarkStart w:id="51" w:name="ENIDE"/>
      <w:bookmarkStart w:id="52" w:name="_Toc5626479"/>
      <w:bookmarkEnd w:id="51"/>
      <w:proofErr w:type="spellStart"/>
      <w:r w:rsidRPr="003A2E23">
        <w:t>ENseignements</w:t>
      </w:r>
      <w:proofErr w:type="spellEnd"/>
      <w:r w:rsidRPr="003A2E23">
        <w:t xml:space="preserve"> Interactifs en </w:t>
      </w:r>
      <w:proofErr w:type="spellStart"/>
      <w:r w:rsidRPr="003A2E23">
        <w:t>DEpartement</w:t>
      </w:r>
      <w:proofErr w:type="spellEnd"/>
      <w:r w:rsidRPr="003A2E23">
        <w:t xml:space="preserve"> : aide au soutien et à la réussite au département GCGP- IUT</w:t>
      </w:r>
      <w:bookmarkEnd w:id="52"/>
    </w:p>
    <w:p w14:paraId="66182281" w14:textId="77777777" w:rsidR="003A2E23" w:rsidRPr="003A2E23" w:rsidRDefault="003A2E23" w:rsidP="00234DB1">
      <w:r w:rsidRPr="003A2E23">
        <w:t>Ce projet consiste en l’</w:t>
      </w:r>
      <w:r w:rsidRPr="003A2E23">
        <w:rPr>
          <w:b/>
          <w:bCs/>
        </w:rPr>
        <w:t xml:space="preserve">équipement d’une salle de TD modulaire </w:t>
      </w:r>
      <w:r w:rsidRPr="003A2E23">
        <w:t>avec un double objectif :</w:t>
      </w:r>
    </w:p>
    <w:p w14:paraId="46F0A686" w14:textId="77777777" w:rsidR="003A2E23" w:rsidRPr="003A2E23" w:rsidRDefault="003A2E23" w:rsidP="00234DB1">
      <w:pPr>
        <w:rPr>
          <w:rFonts w:eastAsia="Times New Roman"/>
        </w:rPr>
      </w:pPr>
      <w:r w:rsidRPr="003A2E23">
        <w:rPr>
          <w:rFonts w:eastAsia="Times New Roman"/>
          <w:b/>
          <w:bCs/>
        </w:rPr>
        <w:t xml:space="preserve">favoriser la réussite </w:t>
      </w:r>
      <w:r w:rsidRPr="003A2E23">
        <w:rPr>
          <w:rFonts w:eastAsia="Times New Roman"/>
        </w:rPr>
        <w:t>de nos étudiants par l'adoption de techniques innovantes d'enseignement, faisant parfois le lien avec certains cours suivis au lycée,</w:t>
      </w:r>
    </w:p>
    <w:p w14:paraId="19313F98" w14:textId="77777777" w:rsidR="003A2E23" w:rsidRPr="003A2E23" w:rsidRDefault="003A2E23" w:rsidP="00234DB1">
      <w:pPr>
        <w:rPr>
          <w:rFonts w:eastAsia="Times New Roman"/>
        </w:rPr>
      </w:pPr>
      <w:r w:rsidRPr="003A2E23">
        <w:rPr>
          <w:rFonts w:eastAsia="Times New Roman"/>
          <w:b/>
          <w:bCs/>
        </w:rPr>
        <w:t xml:space="preserve">lutter contre l'échec </w:t>
      </w:r>
      <w:r w:rsidRPr="003A2E23">
        <w:rPr>
          <w:rFonts w:eastAsia="Times New Roman"/>
        </w:rPr>
        <w:t xml:space="preserve">de nos étudiants via du soutien interactif. Cette formule sera essentiellement focalisée sur nos </w:t>
      </w:r>
      <w:r w:rsidRPr="003A2E23">
        <w:rPr>
          <w:rFonts w:eastAsia="Times New Roman"/>
          <w:b/>
          <w:bCs/>
        </w:rPr>
        <w:t>étudiants de bac technologique et provenant de cordées de la réussite</w:t>
      </w:r>
      <w:r w:rsidRPr="003A2E23">
        <w:rPr>
          <w:rFonts w:eastAsia="Times New Roman"/>
        </w:rPr>
        <w:t>.</w:t>
      </w:r>
    </w:p>
    <w:p w14:paraId="116166B0" w14:textId="77777777" w:rsidR="003A2E23" w:rsidRPr="003A2E23" w:rsidRDefault="003A2E23" w:rsidP="00234DB1">
      <w:r w:rsidRPr="003A2E23">
        <w:t>Montant alloué : 21 107,70 €</w:t>
      </w:r>
    </w:p>
    <w:p w14:paraId="60AD37D1" w14:textId="77777777" w:rsidR="003A2E23" w:rsidRPr="003A2E23" w:rsidRDefault="00D94552" w:rsidP="00234DB1">
      <w:pPr>
        <w:rPr>
          <w:rFonts w:eastAsia="Times New Roman"/>
        </w:rPr>
      </w:pPr>
      <w:r>
        <w:rPr>
          <w:rFonts w:eastAsia="Times New Roman"/>
          <w:noProof/>
        </w:rPr>
        <w:pict w14:anchorId="0B682234">
          <v:rect id="_x0000_i1051" alt="" style="width:453.3pt;height:.05pt;mso-width-percent:0;mso-height-percent:0;mso-width-percent:0;mso-height-percent:0" o:hralign="center" o:hrstd="t" o:hr="t" fillcolor="#aaa" stroked="f"/>
        </w:pict>
      </w:r>
    </w:p>
    <w:p w14:paraId="70432A82" w14:textId="77777777" w:rsidR="003A2E23" w:rsidRPr="003A2E23" w:rsidRDefault="003A2E23" w:rsidP="003A2E23">
      <w:pPr>
        <w:pStyle w:val="Titre2"/>
      </w:pPr>
      <w:bookmarkStart w:id="53" w:name="ACC"/>
      <w:bookmarkStart w:id="54" w:name="_Toc5626480"/>
      <w:bookmarkEnd w:id="53"/>
      <w:r w:rsidRPr="003A2E23">
        <w:t>Accompagnement des étudiants en situation spécifique - FDSP</w:t>
      </w:r>
      <w:bookmarkEnd w:id="54"/>
    </w:p>
    <w:p w14:paraId="5BC2B868" w14:textId="77777777" w:rsidR="003A2E23" w:rsidRPr="003A2E23" w:rsidRDefault="003A2E23" w:rsidP="00234DB1">
      <w:r w:rsidRPr="003A2E23">
        <w:t xml:space="preserve">Ce projet vise à </w:t>
      </w:r>
      <w:r w:rsidRPr="003A2E23">
        <w:rPr>
          <w:b/>
          <w:bCs/>
        </w:rPr>
        <w:t xml:space="preserve">améliorer l'accompagnement de publics spécifiques </w:t>
      </w:r>
      <w:r w:rsidRPr="003A2E23">
        <w:t>: étudiants en difficultés, étudiants éloignés ou empêchés et en situation de handicap.</w:t>
      </w:r>
    </w:p>
    <w:p w14:paraId="58295F4C" w14:textId="77777777" w:rsidR="003A2E23" w:rsidRPr="003A2E23" w:rsidRDefault="003A2E23" w:rsidP="00234DB1">
      <w:r w:rsidRPr="003A2E23">
        <w:t>Il comprend 2 volets :</w:t>
      </w:r>
    </w:p>
    <w:p w14:paraId="4639C791" w14:textId="77777777" w:rsidR="003A2E23" w:rsidRPr="003A2E23" w:rsidRDefault="003A2E23" w:rsidP="00234DB1">
      <w:pPr>
        <w:rPr>
          <w:rFonts w:eastAsia="Times New Roman"/>
        </w:rPr>
      </w:pPr>
      <w:r w:rsidRPr="003A2E23">
        <w:rPr>
          <w:rFonts w:eastAsia="Times New Roman"/>
          <w:b/>
          <w:bCs/>
        </w:rPr>
        <w:t>l’acquisition de matériel informatique à vocation pédagogique</w:t>
      </w:r>
      <w:r w:rsidRPr="003A2E23">
        <w:rPr>
          <w:rFonts w:eastAsia="Times New Roman"/>
        </w:rPr>
        <w:t>,</w:t>
      </w:r>
    </w:p>
    <w:p w14:paraId="31A9E12A" w14:textId="77777777" w:rsidR="003A2E23" w:rsidRPr="003A2E23" w:rsidRDefault="003A2E23" w:rsidP="00234DB1">
      <w:pPr>
        <w:rPr>
          <w:rFonts w:eastAsia="Times New Roman"/>
        </w:rPr>
      </w:pPr>
      <w:r w:rsidRPr="003A2E23">
        <w:rPr>
          <w:rFonts w:eastAsia="Times New Roman"/>
          <w:b/>
          <w:bCs/>
        </w:rPr>
        <w:t xml:space="preserve">la création de </w:t>
      </w:r>
      <w:proofErr w:type="spellStart"/>
      <w:r w:rsidRPr="003A2E23">
        <w:rPr>
          <w:rFonts w:eastAsia="Times New Roman"/>
          <w:b/>
          <w:bCs/>
        </w:rPr>
        <w:t>TDs</w:t>
      </w:r>
      <w:proofErr w:type="spellEnd"/>
      <w:r w:rsidRPr="003A2E23">
        <w:rPr>
          <w:rFonts w:eastAsia="Times New Roman"/>
          <w:b/>
          <w:bCs/>
        </w:rPr>
        <w:t xml:space="preserve"> spécifiques </w:t>
      </w:r>
      <w:r w:rsidRPr="003A2E23">
        <w:rPr>
          <w:rFonts w:eastAsia="Times New Roman"/>
        </w:rPr>
        <w:t>permettant une meilleure prise en charge pédagogique.</w:t>
      </w:r>
    </w:p>
    <w:p w14:paraId="5D2FD9C7" w14:textId="77777777" w:rsidR="003A2E23" w:rsidRPr="003A2E23" w:rsidRDefault="003A2E23" w:rsidP="00234DB1">
      <w:r w:rsidRPr="003A2E23">
        <w:t>Montant alloué : 17 601,04 €</w:t>
      </w:r>
    </w:p>
    <w:p w14:paraId="0FC2991D" w14:textId="77777777" w:rsidR="003A2E23" w:rsidRPr="003A2E23" w:rsidRDefault="00D94552" w:rsidP="00234DB1">
      <w:pPr>
        <w:rPr>
          <w:rFonts w:eastAsia="Times New Roman"/>
        </w:rPr>
      </w:pPr>
      <w:r>
        <w:rPr>
          <w:rFonts w:eastAsia="Times New Roman"/>
          <w:noProof/>
        </w:rPr>
        <w:pict w14:anchorId="4F2D154A">
          <v:rect id="_x0000_i1050" alt="" style="width:453.3pt;height:.05pt;mso-width-percent:0;mso-height-percent:0;mso-width-percent:0;mso-height-percent:0" o:hralign="center" o:hrstd="t" o:hr="t" fillcolor="#aaa" stroked="f"/>
        </w:pict>
      </w:r>
    </w:p>
    <w:p w14:paraId="37789DA4" w14:textId="77777777" w:rsidR="003A2E23" w:rsidRPr="003A2E23" w:rsidRDefault="003A2E23" w:rsidP="003A2E23">
      <w:pPr>
        <w:pStyle w:val="Titre2"/>
      </w:pPr>
      <w:bookmarkStart w:id="55" w:name="pharm"/>
      <w:bookmarkStart w:id="56" w:name="_Toc5626481"/>
      <w:bookmarkEnd w:id="55"/>
      <w:proofErr w:type="spellStart"/>
      <w:r w:rsidRPr="003A2E23">
        <w:t>Pharm-Onco</w:t>
      </w:r>
      <w:proofErr w:type="spellEnd"/>
      <w:r w:rsidRPr="003A2E23">
        <w:t xml:space="preserve"> 3.0 - PHARMACIE</w:t>
      </w:r>
      <w:bookmarkEnd w:id="56"/>
    </w:p>
    <w:p w14:paraId="29446795" w14:textId="77777777" w:rsidR="003A2E23" w:rsidRPr="003A2E23" w:rsidRDefault="003A2E23" w:rsidP="00234DB1">
      <w:r w:rsidRPr="003A2E23">
        <w:t>Ce projet vise à faire évoluer les formations initiales et continues du "Service de Pharmacie clinique" vers un enseignement innovant destiné à favoriser l'autonomie des apprenants en créant :</w:t>
      </w:r>
    </w:p>
    <w:p w14:paraId="40469226" w14:textId="77777777" w:rsidR="003A2E23" w:rsidRPr="003A2E23" w:rsidRDefault="003A2E23" w:rsidP="00234DB1">
      <w:pPr>
        <w:rPr>
          <w:rFonts w:eastAsia="Times New Roman"/>
        </w:rPr>
      </w:pPr>
      <w:r w:rsidRPr="003A2E23">
        <w:rPr>
          <w:rFonts w:eastAsia="Times New Roman"/>
        </w:rPr>
        <w:t>des modules de e-learning pour l'acquisition des connaissances théoriques,</w:t>
      </w:r>
    </w:p>
    <w:p w14:paraId="6E619F88" w14:textId="77777777" w:rsidR="003A2E23" w:rsidRPr="003A2E23" w:rsidRDefault="003A2E23" w:rsidP="00234DB1">
      <w:pPr>
        <w:rPr>
          <w:rFonts w:eastAsia="Times New Roman"/>
        </w:rPr>
      </w:pPr>
      <w:r w:rsidRPr="003A2E23">
        <w:rPr>
          <w:rFonts w:eastAsia="Times New Roman"/>
        </w:rPr>
        <w:t xml:space="preserve">des </w:t>
      </w:r>
      <w:proofErr w:type="spellStart"/>
      <w:r w:rsidRPr="003A2E23">
        <w:rPr>
          <w:rFonts w:eastAsia="Times New Roman"/>
        </w:rPr>
        <w:t>serious</w:t>
      </w:r>
      <w:proofErr w:type="spellEnd"/>
      <w:r w:rsidRPr="003A2E23">
        <w:rPr>
          <w:rFonts w:eastAsia="Times New Roman"/>
        </w:rPr>
        <w:t xml:space="preserve"> </w:t>
      </w:r>
      <w:proofErr w:type="spellStart"/>
      <w:r w:rsidRPr="003A2E23">
        <w:rPr>
          <w:rFonts w:eastAsia="Times New Roman"/>
        </w:rPr>
        <w:t>games</w:t>
      </w:r>
      <w:proofErr w:type="spellEnd"/>
      <w:r w:rsidRPr="003A2E23">
        <w:rPr>
          <w:rFonts w:eastAsia="Times New Roman"/>
        </w:rPr>
        <w:t xml:space="preserve"> et des quizz pour faciliter l'auto-évaluation, et</w:t>
      </w:r>
    </w:p>
    <w:p w14:paraId="32321B8B" w14:textId="77777777" w:rsidR="003A2E23" w:rsidRPr="003A2E23" w:rsidRDefault="003A2E23" w:rsidP="00234DB1">
      <w:pPr>
        <w:rPr>
          <w:rFonts w:eastAsia="Times New Roman"/>
        </w:rPr>
      </w:pPr>
      <w:r w:rsidRPr="003A2E23">
        <w:rPr>
          <w:rFonts w:eastAsia="Times New Roman"/>
        </w:rPr>
        <w:t>des mises en situation lors de séances en présentiel pour mobiliser les différents savoirs des étudiants et les aider à les mettre en pratique.</w:t>
      </w:r>
    </w:p>
    <w:p w14:paraId="47577624" w14:textId="77777777" w:rsidR="003A2E23" w:rsidRPr="003A2E23" w:rsidRDefault="003A2E23" w:rsidP="00234DB1">
      <w:r w:rsidRPr="003A2E23">
        <w:t>Montant alloué : 20 000 €</w:t>
      </w:r>
    </w:p>
    <w:p w14:paraId="015C2A55" w14:textId="77777777" w:rsidR="003A2E23" w:rsidRPr="003A2E23" w:rsidRDefault="00D94552" w:rsidP="00234DB1">
      <w:pPr>
        <w:rPr>
          <w:rFonts w:eastAsia="Times New Roman"/>
        </w:rPr>
      </w:pPr>
      <w:r>
        <w:rPr>
          <w:rFonts w:eastAsia="Times New Roman"/>
          <w:noProof/>
        </w:rPr>
        <w:pict w14:anchorId="67C17FF5">
          <v:rect id="_x0000_i1049" alt="" style="width:453.3pt;height:.05pt;mso-width-percent:0;mso-height-percent:0;mso-width-percent:0;mso-height-percent:0" o:hralign="center" o:hrstd="t" o:hr="t" fillcolor="#aaa" stroked="f"/>
        </w:pict>
      </w:r>
    </w:p>
    <w:p w14:paraId="47D0BDE5" w14:textId="77777777" w:rsidR="003A2E23" w:rsidRPr="003A2E23" w:rsidRDefault="003A2E23" w:rsidP="003A2E23">
      <w:pPr>
        <w:pStyle w:val="Titre2"/>
      </w:pPr>
      <w:bookmarkStart w:id="57" w:name="OSCINUM"/>
      <w:bookmarkStart w:id="58" w:name="_Toc5626482"/>
      <w:bookmarkEnd w:id="57"/>
      <w:r w:rsidRPr="003A2E23">
        <w:t>OSCINUM - SCIENCES</w:t>
      </w:r>
      <w:bookmarkEnd w:id="58"/>
    </w:p>
    <w:p w14:paraId="2E11CAD1" w14:textId="77777777" w:rsidR="003A2E23" w:rsidRDefault="003A2E23" w:rsidP="00234DB1">
      <w:r w:rsidRPr="003A2E23">
        <w:t>Ce projet consiste en l’achat de matériel numérique moderne et performant d’acquisition de données expérimentales.</w:t>
      </w:r>
    </w:p>
    <w:p w14:paraId="7B9E83F2" w14:textId="77777777" w:rsidR="003A2E23" w:rsidRDefault="003A2E23" w:rsidP="00234DB1">
      <w:r w:rsidRPr="003A2E23">
        <w:t>Ces acquisitions permettront de familiariser, dès la licence, les étudiants avec du matériel de mesure utilisé couramment dans différents environnements professionnels tant académique que privé.</w:t>
      </w:r>
    </w:p>
    <w:p w14:paraId="0B38DAD2" w14:textId="77777777" w:rsidR="003A2E23" w:rsidRPr="003A2E23" w:rsidRDefault="003A2E23" w:rsidP="00234DB1">
      <w:r w:rsidRPr="003A2E23">
        <w:t>Elles répondront également aux besoins des enseignants du département de Physique pour le montage de Travaux Pratiques et la mise en place de projets expérimentaux individuels ou en équipe que l’approche-programme promeut.</w:t>
      </w:r>
    </w:p>
    <w:p w14:paraId="1F2F602A" w14:textId="77777777" w:rsidR="003A2E23" w:rsidRPr="003A2E23" w:rsidRDefault="003A2E23" w:rsidP="00234DB1">
      <w:r w:rsidRPr="003A2E23">
        <w:t>Montant alloué : 19 200 €</w:t>
      </w:r>
    </w:p>
    <w:p w14:paraId="7788F5BC" w14:textId="77777777" w:rsidR="003A2E23" w:rsidRPr="003A2E23" w:rsidRDefault="00D94552" w:rsidP="00234DB1">
      <w:pPr>
        <w:rPr>
          <w:rFonts w:eastAsia="Times New Roman"/>
        </w:rPr>
      </w:pPr>
      <w:r>
        <w:rPr>
          <w:rFonts w:eastAsia="Times New Roman"/>
          <w:noProof/>
        </w:rPr>
        <w:lastRenderedPageBreak/>
        <w:pict w14:anchorId="4D6ECBE1">
          <v:rect id="_x0000_i1048" alt="" style="width:453.3pt;height:.05pt;mso-width-percent:0;mso-height-percent:0;mso-width-percent:0;mso-height-percent:0" o:hralign="center" o:hrstd="t" o:hr="t" fillcolor="#aaa" stroked="f"/>
        </w:pict>
      </w:r>
    </w:p>
    <w:p w14:paraId="5C481C44" w14:textId="77777777" w:rsidR="003A2E23" w:rsidRPr="003A2E23" w:rsidRDefault="003A2E23" w:rsidP="00234DB1">
      <w:pPr>
        <w:pStyle w:val="Titre1"/>
      </w:pPr>
      <w:bookmarkStart w:id="59" w:name="laureat2016"/>
      <w:bookmarkStart w:id="60" w:name="_Toc5626483"/>
      <w:bookmarkEnd w:id="59"/>
      <w:r w:rsidRPr="003A2E23">
        <w:t>Les lauréats 2016</w:t>
      </w:r>
      <w:bookmarkEnd w:id="60"/>
    </w:p>
    <w:p w14:paraId="557136FE" w14:textId="77777777" w:rsidR="003A2E23" w:rsidRPr="003A2E23" w:rsidRDefault="003A2E23" w:rsidP="00234DB1">
      <w:r w:rsidRPr="003A2E23">
        <w:t>En 2</w:t>
      </w:r>
      <w:r w:rsidR="00234DB1">
        <w:t>016, 8 projets ont été retenus.</w:t>
      </w:r>
    </w:p>
    <w:p w14:paraId="73578364" w14:textId="77777777" w:rsidR="003A2E23" w:rsidRPr="003A2E23" w:rsidRDefault="003A2E23" w:rsidP="00234DB1">
      <w:pPr>
        <w:rPr>
          <w:rFonts w:eastAsia="Times New Roman"/>
        </w:rPr>
      </w:pPr>
    </w:p>
    <w:p w14:paraId="7F587A5A" w14:textId="77777777" w:rsidR="003A2E23" w:rsidRPr="003A2E23" w:rsidRDefault="003A2E23" w:rsidP="003A2E23">
      <w:pPr>
        <w:pStyle w:val="Titre2"/>
        <w:numPr>
          <w:ilvl w:val="1"/>
          <w:numId w:val="30"/>
        </w:numPr>
        <w:tabs>
          <w:tab w:val="clear" w:pos="720"/>
          <w:tab w:val="num" w:pos="709"/>
        </w:tabs>
        <w:ind w:left="709"/>
      </w:pPr>
      <w:bookmarkStart w:id="61" w:name="PEPIM"/>
      <w:bookmarkStart w:id="62" w:name="_Toc5626484"/>
      <w:bookmarkEnd w:id="61"/>
      <w:r w:rsidRPr="003A2E23">
        <w:t>Partage d'Expérimentations Pédagogiques Innovantes et Modulaires : le projet intersectoriel et interdisciplinaire PEPIM - ALLSH</w:t>
      </w:r>
      <w:bookmarkEnd w:id="62"/>
    </w:p>
    <w:p w14:paraId="005AC59C" w14:textId="77777777" w:rsidR="003A2E23" w:rsidRPr="003A2E23" w:rsidRDefault="003A2E23" w:rsidP="00234DB1">
      <w:r w:rsidRPr="003A2E23">
        <w:t xml:space="preserve">Ce projet vise à mutualiser des expériences innovantes autour du </w:t>
      </w:r>
      <w:r w:rsidRPr="003A2E23">
        <w:rPr>
          <w:b/>
          <w:bCs/>
        </w:rPr>
        <w:t xml:space="preserve">partage d’un </w:t>
      </w:r>
      <w:r w:rsidRPr="003A2E23">
        <w:t xml:space="preserve">« </w:t>
      </w:r>
      <w:r w:rsidRPr="003A2E23">
        <w:rPr>
          <w:b/>
          <w:bCs/>
        </w:rPr>
        <w:t>espace modul</w:t>
      </w:r>
      <w:r>
        <w:rPr>
          <w:b/>
          <w:bCs/>
        </w:rPr>
        <w:t>aire d’enseignement</w:t>
      </w:r>
      <w:r w:rsidRPr="003A2E23">
        <w:rPr>
          <w:b/>
          <w:bCs/>
        </w:rPr>
        <w:t xml:space="preserve"> </w:t>
      </w:r>
      <w:r w:rsidRPr="003A2E23">
        <w:t>».</w:t>
      </w:r>
    </w:p>
    <w:p w14:paraId="355BAF57" w14:textId="77777777" w:rsidR="003A2E23" w:rsidRPr="003A2E23" w:rsidRDefault="003A2E23" w:rsidP="00234DB1">
      <w:r w:rsidRPr="003A2E23">
        <w:t xml:space="preserve">Il associe des </w:t>
      </w:r>
      <w:r w:rsidRPr="003A2E23">
        <w:rPr>
          <w:b/>
          <w:bCs/>
        </w:rPr>
        <w:t xml:space="preserve">pédagogies actives </w:t>
      </w:r>
      <w:r w:rsidRPr="003A2E23">
        <w:t xml:space="preserve">(enseignement en mode projet, classe inversée, </w:t>
      </w:r>
      <w:proofErr w:type="spellStart"/>
      <w:r w:rsidRPr="003A2E23">
        <w:t>serious</w:t>
      </w:r>
      <w:proofErr w:type="spellEnd"/>
      <w:r w:rsidRPr="003A2E23">
        <w:t xml:space="preserve"> </w:t>
      </w:r>
      <w:proofErr w:type="spellStart"/>
      <w:r w:rsidRPr="003A2E23">
        <w:t>game</w:t>
      </w:r>
      <w:proofErr w:type="spellEnd"/>
      <w:r w:rsidRPr="003A2E23">
        <w:t xml:space="preserve">, apprentissages par problèmes) </w:t>
      </w:r>
      <w:r w:rsidRPr="003A2E23">
        <w:rPr>
          <w:b/>
          <w:bCs/>
        </w:rPr>
        <w:t xml:space="preserve">mises en œuvre dans un espace adéquat </w:t>
      </w:r>
      <w:r w:rsidRPr="003A2E23">
        <w:t xml:space="preserve">et </w:t>
      </w:r>
      <w:r>
        <w:t>i</w:t>
      </w:r>
      <w:r w:rsidRPr="003A2E23">
        <w:t xml:space="preserve">ntègre les supports du numérique aux enseignements. </w:t>
      </w:r>
      <w:r w:rsidRPr="003A2E23">
        <w:rPr>
          <w:b/>
          <w:bCs/>
        </w:rPr>
        <w:t xml:space="preserve">Modularité de l’espace et du mobilier, connectivité </w:t>
      </w:r>
      <w:r w:rsidRPr="003A2E23">
        <w:t xml:space="preserve">pensée pour faciliter les apprentissages afin de </w:t>
      </w:r>
      <w:r w:rsidRPr="003A2E23">
        <w:rPr>
          <w:b/>
          <w:bCs/>
        </w:rPr>
        <w:t>libérer la créativité et favoriser les interactions entre pairs.</w:t>
      </w:r>
    </w:p>
    <w:p w14:paraId="196262E4" w14:textId="77777777" w:rsidR="003A2E23" w:rsidRPr="003A2E23" w:rsidRDefault="003A2E23" w:rsidP="00234DB1">
      <w:r w:rsidRPr="003A2E23">
        <w:t xml:space="preserve">Montant alloué : </w:t>
      </w:r>
      <w:r w:rsidRPr="003A2E23">
        <w:rPr>
          <w:b/>
          <w:bCs/>
        </w:rPr>
        <w:t>31 169,44 €</w:t>
      </w:r>
    </w:p>
    <w:p w14:paraId="6E789539" w14:textId="77777777" w:rsidR="003A2E23" w:rsidRPr="003A2E23" w:rsidRDefault="00D94552" w:rsidP="00234DB1">
      <w:pPr>
        <w:rPr>
          <w:rFonts w:eastAsia="Times New Roman"/>
        </w:rPr>
      </w:pPr>
      <w:r>
        <w:rPr>
          <w:rFonts w:eastAsia="Times New Roman"/>
          <w:noProof/>
        </w:rPr>
        <w:pict w14:anchorId="43C8C88B">
          <v:rect id="_x0000_i1047" alt="" style="width:453.3pt;height:.05pt;mso-width-percent:0;mso-height-percent:0;mso-width-percent:0;mso-height-percent:0" o:hralign="center" o:hrstd="t" o:hr="t" fillcolor="#aaa" stroked="f"/>
        </w:pict>
      </w:r>
    </w:p>
    <w:p w14:paraId="2301A817" w14:textId="77777777" w:rsidR="003A2E23" w:rsidRPr="003A2E23" w:rsidRDefault="003A2E23" w:rsidP="003A2E23">
      <w:pPr>
        <w:pStyle w:val="Titre2"/>
      </w:pPr>
      <w:bookmarkStart w:id="63" w:name="transpoc"/>
      <w:bookmarkStart w:id="64" w:name="_Toc5626485"/>
      <w:bookmarkEnd w:id="63"/>
      <w:proofErr w:type="spellStart"/>
      <w:r w:rsidRPr="003A2E23">
        <w:t>tranSPOC</w:t>
      </w:r>
      <w:proofErr w:type="spellEnd"/>
      <w:r w:rsidRPr="003A2E23">
        <w:t xml:space="preserve"> IUT</w:t>
      </w:r>
      <w:bookmarkEnd w:id="64"/>
    </w:p>
    <w:p w14:paraId="119A41EA" w14:textId="77777777" w:rsidR="003A2E23" w:rsidRPr="003A2E23" w:rsidRDefault="003A2E23" w:rsidP="00234DB1">
      <w:r w:rsidRPr="003A2E23">
        <w:t xml:space="preserve">Ce projet vise à </w:t>
      </w:r>
      <w:r w:rsidRPr="003A2E23">
        <w:rPr>
          <w:b/>
          <w:bCs/>
        </w:rPr>
        <w:t xml:space="preserve">créer le premier SPOC </w:t>
      </w:r>
      <w:r w:rsidRPr="003A2E23">
        <w:t xml:space="preserve">(Small </w:t>
      </w:r>
      <w:proofErr w:type="spellStart"/>
      <w:r w:rsidRPr="003A2E23">
        <w:t>Private</w:t>
      </w:r>
      <w:proofErr w:type="spellEnd"/>
      <w:r w:rsidRPr="003A2E23">
        <w:t xml:space="preserve"> Open Course) </w:t>
      </w:r>
      <w:r w:rsidRPr="003A2E23">
        <w:rPr>
          <w:b/>
          <w:bCs/>
        </w:rPr>
        <w:t xml:space="preserve">pour l’IUT </w:t>
      </w:r>
      <w:r w:rsidRPr="003A2E23">
        <w:t xml:space="preserve">ciblant initialement le public DUT. Il est structuré comme une </w:t>
      </w:r>
      <w:r w:rsidRPr="003A2E23">
        <w:rPr>
          <w:b/>
          <w:bCs/>
        </w:rPr>
        <w:t xml:space="preserve">plateforme de partage </w:t>
      </w:r>
      <w:r w:rsidRPr="003A2E23">
        <w:t>avec :</w:t>
      </w:r>
    </w:p>
    <w:p w14:paraId="65DF7364" w14:textId="77777777" w:rsidR="003A2E23" w:rsidRPr="003A2E23" w:rsidRDefault="003A2E23" w:rsidP="00234DB1">
      <w:pPr>
        <w:rPr>
          <w:rFonts w:eastAsia="Times New Roman"/>
        </w:rPr>
      </w:pPr>
      <w:r w:rsidRPr="003A2E23">
        <w:rPr>
          <w:rFonts w:eastAsia="Times New Roman"/>
        </w:rPr>
        <w:t xml:space="preserve">pour les </w:t>
      </w:r>
      <w:r w:rsidRPr="003A2E23">
        <w:rPr>
          <w:rFonts w:eastAsia="Times New Roman"/>
          <w:b/>
          <w:bCs/>
        </w:rPr>
        <w:t>enseignants</w:t>
      </w:r>
      <w:r w:rsidRPr="003A2E23">
        <w:rPr>
          <w:rFonts w:eastAsia="Times New Roman"/>
        </w:rPr>
        <w:t xml:space="preserve">, un </w:t>
      </w:r>
      <w:r w:rsidRPr="003A2E23">
        <w:rPr>
          <w:rFonts w:eastAsia="Times New Roman"/>
          <w:b/>
          <w:bCs/>
        </w:rPr>
        <w:t xml:space="preserve">stock d’outils numériques </w:t>
      </w:r>
      <w:r w:rsidRPr="003A2E23">
        <w:rPr>
          <w:rFonts w:eastAsia="Times New Roman"/>
        </w:rPr>
        <w:t xml:space="preserve">adaptables immédiatement disponibles et la facilitation des </w:t>
      </w:r>
      <w:r w:rsidRPr="003A2E23">
        <w:rPr>
          <w:rFonts w:eastAsia="Times New Roman"/>
          <w:b/>
          <w:bCs/>
        </w:rPr>
        <w:t xml:space="preserve">échanges à distance </w:t>
      </w:r>
      <w:r w:rsidRPr="003A2E23">
        <w:rPr>
          <w:rFonts w:eastAsia="Times New Roman"/>
        </w:rPr>
        <w:t>avec un accompagnement pour sécuriser les enseignants débutants ;</w:t>
      </w:r>
    </w:p>
    <w:p w14:paraId="485AA4CF" w14:textId="77777777" w:rsidR="003A2E23" w:rsidRPr="003A2E23" w:rsidRDefault="003A2E23" w:rsidP="00234DB1">
      <w:pPr>
        <w:rPr>
          <w:rFonts w:eastAsia="Times New Roman"/>
        </w:rPr>
      </w:pPr>
      <w:r w:rsidRPr="003A2E23">
        <w:rPr>
          <w:rFonts w:eastAsia="Times New Roman"/>
        </w:rPr>
        <w:t xml:space="preserve">pour les </w:t>
      </w:r>
      <w:r w:rsidRPr="003A2E23">
        <w:rPr>
          <w:rFonts w:eastAsia="Times New Roman"/>
          <w:b/>
          <w:bCs/>
        </w:rPr>
        <w:t>étudiants</w:t>
      </w:r>
      <w:r w:rsidRPr="003A2E23">
        <w:rPr>
          <w:rFonts w:eastAsia="Times New Roman"/>
        </w:rPr>
        <w:t xml:space="preserve">, une </w:t>
      </w:r>
      <w:r w:rsidRPr="003A2E23">
        <w:rPr>
          <w:rFonts w:eastAsia="Times New Roman"/>
          <w:b/>
          <w:bCs/>
        </w:rPr>
        <w:t xml:space="preserve">bibliothèque numérique </w:t>
      </w:r>
      <w:r w:rsidRPr="003A2E23">
        <w:rPr>
          <w:rFonts w:eastAsia="Times New Roman"/>
        </w:rPr>
        <w:t>de ressources de différents types</w:t>
      </w:r>
    </w:p>
    <w:p w14:paraId="58717F1A" w14:textId="77777777" w:rsidR="003A2E23" w:rsidRPr="003A2E23" w:rsidRDefault="003A2E23" w:rsidP="00234DB1">
      <w:r w:rsidRPr="003A2E23">
        <w:t>L’objectif de ce projet est aussi et surtout de proposer des outils pour la « v</w:t>
      </w:r>
      <w:r>
        <w:t>irtualisation de l’enseignement</w:t>
      </w:r>
      <w:r w:rsidRPr="003A2E23">
        <w:t xml:space="preserve"> ».</w:t>
      </w:r>
    </w:p>
    <w:p w14:paraId="1525E37C" w14:textId="77777777" w:rsidR="003A2E23" w:rsidRPr="003A2E23" w:rsidRDefault="003A2E23" w:rsidP="00234DB1">
      <w:r w:rsidRPr="003A2E23">
        <w:t xml:space="preserve">Montant alloué : </w:t>
      </w:r>
      <w:r w:rsidRPr="003A2E23">
        <w:rPr>
          <w:b/>
          <w:bCs/>
        </w:rPr>
        <w:t>22 000,00 €</w:t>
      </w:r>
    </w:p>
    <w:p w14:paraId="6994DA1F" w14:textId="77777777" w:rsidR="003A2E23" w:rsidRPr="003A2E23" w:rsidRDefault="00D94552" w:rsidP="00234DB1">
      <w:pPr>
        <w:rPr>
          <w:rFonts w:eastAsia="Times New Roman"/>
        </w:rPr>
      </w:pPr>
      <w:r>
        <w:rPr>
          <w:rFonts w:eastAsia="Times New Roman"/>
          <w:noProof/>
        </w:rPr>
        <w:pict w14:anchorId="0D82F861">
          <v:rect id="_x0000_i1046" alt="" style="width:453.3pt;height:.05pt;mso-width-percent:0;mso-height-percent:0;mso-width-percent:0;mso-height-percent:0" o:hralign="center" o:hrstd="t" o:hr="t" fillcolor="#aaa" stroked="f"/>
        </w:pict>
      </w:r>
    </w:p>
    <w:p w14:paraId="0E80BB72" w14:textId="77777777" w:rsidR="003A2E23" w:rsidRPr="003A2E23" w:rsidRDefault="003A2E23" w:rsidP="003A2E23">
      <w:pPr>
        <w:pStyle w:val="Titre2"/>
      </w:pPr>
      <w:bookmarkStart w:id="65" w:name="EDTP"/>
      <w:bookmarkStart w:id="66" w:name="_Toc5626486"/>
      <w:bookmarkEnd w:id="65"/>
      <w:r w:rsidRPr="003A2E23">
        <w:t>ED/TP interactifs et e-learning pour l'offre de formation pharmaceutique</w:t>
      </w:r>
      <w:bookmarkEnd w:id="66"/>
    </w:p>
    <w:p w14:paraId="7BA3B244" w14:textId="77777777" w:rsidR="003A2E23" w:rsidRPr="003A2E23" w:rsidRDefault="003A2E23" w:rsidP="00234DB1">
      <w:r w:rsidRPr="003A2E23">
        <w:t xml:space="preserve">Ce projet a pour objectif de finaliser </w:t>
      </w:r>
      <w:r w:rsidRPr="003A2E23">
        <w:rPr>
          <w:b/>
          <w:bCs/>
        </w:rPr>
        <w:t xml:space="preserve">l’évolution des formations pratiques </w:t>
      </w:r>
      <w:r w:rsidRPr="003A2E23">
        <w:t xml:space="preserve">initiales et continues de physiologie et de pharmacologie vers un </w:t>
      </w:r>
      <w:r>
        <w:rPr>
          <w:b/>
          <w:bCs/>
        </w:rPr>
        <w:t>enseignement</w:t>
      </w:r>
      <w:r w:rsidRPr="003A2E23">
        <w:rPr>
          <w:b/>
          <w:bCs/>
        </w:rPr>
        <w:t xml:space="preserve"> interactif innovant </w:t>
      </w:r>
      <w:r w:rsidRPr="003A2E23">
        <w:t>permettant :</w:t>
      </w:r>
    </w:p>
    <w:p w14:paraId="51FAE133" w14:textId="77777777" w:rsidR="003A2E23" w:rsidRPr="003A2E23" w:rsidRDefault="003A2E23" w:rsidP="00234DB1">
      <w:r w:rsidRPr="003A2E23">
        <w:t xml:space="preserve">de préparer la séance présentielle sous la forme de </w:t>
      </w:r>
      <w:r w:rsidRPr="003A2E23">
        <w:rPr>
          <w:b/>
          <w:bCs/>
        </w:rPr>
        <w:t xml:space="preserve">pré-classe à distance </w:t>
      </w:r>
      <w:r w:rsidRPr="003A2E23">
        <w:t>;</w:t>
      </w:r>
    </w:p>
    <w:p w14:paraId="209E3D2B" w14:textId="77777777" w:rsidR="003A2E23" w:rsidRPr="003A2E23" w:rsidRDefault="003A2E23" w:rsidP="00234DB1">
      <w:r w:rsidRPr="003A2E23">
        <w:t xml:space="preserve">de privilégier pendant les heures présentielles </w:t>
      </w:r>
      <w:r w:rsidRPr="003A2E23">
        <w:rPr>
          <w:b/>
          <w:bCs/>
        </w:rPr>
        <w:t>l’acquisition de données expérimentales  </w:t>
      </w:r>
      <w:r w:rsidRPr="003A2E23">
        <w:t>;</w:t>
      </w:r>
    </w:p>
    <w:p w14:paraId="719D53B7" w14:textId="77777777" w:rsidR="003A2E23" w:rsidRPr="003A2E23" w:rsidRDefault="003A2E23" w:rsidP="00234DB1">
      <w:r w:rsidRPr="003A2E23">
        <w:t xml:space="preserve">de valider les acquis par </w:t>
      </w:r>
      <w:r w:rsidRPr="003A2E23">
        <w:rPr>
          <w:b/>
          <w:bCs/>
        </w:rPr>
        <w:t xml:space="preserve">auto-évaluation </w:t>
      </w:r>
      <w:r w:rsidRPr="003A2E23">
        <w:t>en fin de séance ou à distance.</w:t>
      </w:r>
    </w:p>
    <w:p w14:paraId="3BA17D0E" w14:textId="77777777" w:rsidR="003A2E23" w:rsidRPr="003A2E23" w:rsidRDefault="003A2E23" w:rsidP="00234DB1">
      <w:r w:rsidRPr="003A2E23">
        <w:t xml:space="preserve">Montant alloué : </w:t>
      </w:r>
      <w:r w:rsidRPr="003A2E23">
        <w:rPr>
          <w:b/>
          <w:bCs/>
        </w:rPr>
        <w:t>19 056,00 €</w:t>
      </w:r>
    </w:p>
    <w:p w14:paraId="3D475961" w14:textId="77777777" w:rsidR="003A2E23" w:rsidRPr="003A2E23" w:rsidRDefault="00D94552" w:rsidP="00234DB1">
      <w:r>
        <w:rPr>
          <w:noProof/>
        </w:rPr>
        <w:pict w14:anchorId="707A0145">
          <v:rect id="_x0000_i1045" alt="" style="width:453.3pt;height:.05pt;mso-width-percent:0;mso-height-percent:0;mso-width-percent:0;mso-height-percent:0" o:hralign="center" o:hrstd="t" o:hr="t" fillcolor="#aaa" stroked="f"/>
        </w:pict>
      </w:r>
    </w:p>
    <w:p w14:paraId="753CA92A" w14:textId="77777777" w:rsidR="003A2E23" w:rsidRPr="003A2E23" w:rsidRDefault="003A2E23" w:rsidP="003A2E23">
      <w:pPr>
        <w:pStyle w:val="Titre2"/>
      </w:pPr>
      <w:bookmarkStart w:id="67" w:name="musique"/>
      <w:bookmarkStart w:id="68" w:name="_Toc5626487"/>
      <w:bookmarkEnd w:id="67"/>
      <w:r w:rsidRPr="003A2E23">
        <w:t>Formation aux techniques musicales et audionumériques - ALLSH</w:t>
      </w:r>
      <w:bookmarkEnd w:id="68"/>
    </w:p>
    <w:p w14:paraId="3332A2AD" w14:textId="77777777" w:rsidR="003A2E23" w:rsidRPr="003A2E23" w:rsidRDefault="003A2E23" w:rsidP="00234DB1">
      <w:r w:rsidRPr="003A2E23">
        <w:t>Ce projet vise à équiper les nouveaux espaces de formation pratique à la technique musicale alloués dans la cadre de l’opération Campus. Il s’adresse principalement à la licence « Musicologie » et à la spécialité « Musique et musicologie » du master « Arts ».</w:t>
      </w:r>
    </w:p>
    <w:p w14:paraId="38978869" w14:textId="77777777" w:rsidR="003A2E23" w:rsidRPr="003A2E23" w:rsidRDefault="003A2E23" w:rsidP="00234DB1">
      <w:r w:rsidRPr="003A2E23">
        <w:t>La pédagogie mise en œuvre privilégie une approche pratique du fait musical, pour amener les étudiants à une compréhension et une conceptualisation des sciences de la musique. Le développement de cet « axe théorie-pratique » repose sur des espaces s</w:t>
      </w:r>
      <w:r>
        <w:t>pécifiques pourvus de matériels</w:t>
      </w:r>
      <w:r w:rsidRPr="003A2E23">
        <w:t xml:space="preserve"> adaptés.</w:t>
      </w:r>
    </w:p>
    <w:p w14:paraId="2858FB83" w14:textId="77777777" w:rsidR="003A2E23" w:rsidRPr="003A2E23" w:rsidRDefault="003A2E23" w:rsidP="00234DB1">
      <w:r w:rsidRPr="003A2E23">
        <w:t xml:space="preserve">Montant alloué : </w:t>
      </w:r>
      <w:r w:rsidRPr="003A2E23">
        <w:rPr>
          <w:b/>
          <w:bCs/>
        </w:rPr>
        <w:t>17 556,00 €</w:t>
      </w:r>
    </w:p>
    <w:p w14:paraId="78B5A27C" w14:textId="77777777" w:rsidR="003A2E23" w:rsidRPr="003A2E23" w:rsidRDefault="00D94552" w:rsidP="00234DB1">
      <w:pPr>
        <w:rPr>
          <w:rFonts w:eastAsia="Times New Roman"/>
        </w:rPr>
      </w:pPr>
      <w:r>
        <w:rPr>
          <w:rFonts w:eastAsia="Times New Roman"/>
          <w:noProof/>
        </w:rPr>
        <w:pict w14:anchorId="36DC9832">
          <v:rect id="_x0000_i1044" alt="" style="width:453.3pt;height:.05pt;mso-width-percent:0;mso-height-percent:0;mso-width-percent:0;mso-height-percent:0" o:hralign="center" o:hrstd="t" o:hr="t" fillcolor="#aaa" stroked="f"/>
        </w:pict>
      </w:r>
      <w:bookmarkStart w:id="69" w:name="_GoBack"/>
      <w:bookmarkEnd w:id="69"/>
    </w:p>
    <w:p w14:paraId="6B275D57" w14:textId="77777777" w:rsidR="003A2E23" w:rsidRPr="003A2E23" w:rsidRDefault="003A2E23" w:rsidP="003A2E23">
      <w:pPr>
        <w:pStyle w:val="Titre2"/>
      </w:pPr>
      <w:bookmarkStart w:id="70" w:name="icare"/>
      <w:bookmarkStart w:id="71" w:name="_Toc5626488"/>
      <w:bookmarkEnd w:id="70"/>
      <w:r w:rsidRPr="003A2E23">
        <w:lastRenderedPageBreak/>
        <w:t>ICARE (Introduction des Concepts Appropriés par Réalisation d'Expériences) - Sciences</w:t>
      </w:r>
      <w:bookmarkEnd w:id="71"/>
    </w:p>
    <w:p w14:paraId="6034BAD4" w14:textId="77777777" w:rsidR="003A2E23" w:rsidRPr="003A2E23" w:rsidRDefault="003A2E23" w:rsidP="00234DB1">
      <w:r w:rsidRPr="003A2E23">
        <w:t xml:space="preserve">Ce projet propose </w:t>
      </w:r>
      <w:r w:rsidRPr="003A2E23">
        <w:rPr>
          <w:b/>
          <w:bCs/>
        </w:rPr>
        <w:t xml:space="preserve">la réalisation d’expériences de cours </w:t>
      </w:r>
      <w:r w:rsidRPr="003A2E23">
        <w:t xml:space="preserve">dans les enseignements de physique de licence </w:t>
      </w:r>
      <w:r w:rsidRPr="003A2E23">
        <w:rPr>
          <w:b/>
          <w:bCs/>
        </w:rPr>
        <w:t xml:space="preserve">afin de faciliter l’acquisition de la maîtrise des lois fondamentales </w:t>
      </w:r>
      <w:r w:rsidRPr="003A2E23">
        <w:t>mathématiquement formalisées avec des développements souvent jugés difficiles et abstraits particu</w:t>
      </w:r>
      <w:r>
        <w:t>lièrement pour les étudiants de</w:t>
      </w:r>
      <w:r w:rsidRPr="003A2E23">
        <w:t xml:space="preserve"> L1.</w:t>
      </w:r>
    </w:p>
    <w:p w14:paraId="61F04A54" w14:textId="77777777" w:rsidR="003A2E23" w:rsidRPr="003A2E23" w:rsidRDefault="003A2E23" w:rsidP="00234DB1">
      <w:r w:rsidRPr="003A2E23">
        <w:rPr>
          <w:b/>
          <w:bCs/>
        </w:rPr>
        <w:t xml:space="preserve">Ces expériences de cours, courtes et simples </w:t>
      </w:r>
      <w:r w:rsidRPr="003A2E23">
        <w:t xml:space="preserve">à mettre en œuvre, auront pour effet de les </w:t>
      </w:r>
      <w:r w:rsidRPr="003A2E23">
        <w:rPr>
          <w:b/>
          <w:bCs/>
        </w:rPr>
        <w:t>impliquer plus fortement dans la démarche scientifique indispensable à la bonne compréhension d’un phénomène physique</w:t>
      </w:r>
      <w:r w:rsidRPr="003A2E23">
        <w:t>.</w:t>
      </w:r>
    </w:p>
    <w:p w14:paraId="5A606742" w14:textId="77777777" w:rsidR="003A2E23" w:rsidRPr="003A2E23" w:rsidRDefault="003A2E23" w:rsidP="00234DB1">
      <w:r w:rsidRPr="003A2E23">
        <w:t xml:space="preserve">Montant alloué : </w:t>
      </w:r>
      <w:r w:rsidRPr="003A2E23">
        <w:rPr>
          <w:b/>
          <w:bCs/>
        </w:rPr>
        <w:t>20 331,18 €</w:t>
      </w:r>
    </w:p>
    <w:p w14:paraId="3F663AA6" w14:textId="77777777" w:rsidR="003A2E23" w:rsidRPr="003A2E23" w:rsidRDefault="00D94552" w:rsidP="00234DB1">
      <w:pPr>
        <w:rPr>
          <w:rFonts w:eastAsia="Times New Roman"/>
        </w:rPr>
      </w:pPr>
      <w:r>
        <w:rPr>
          <w:rFonts w:eastAsia="Times New Roman"/>
          <w:noProof/>
        </w:rPr>
        <w:pict w14:anchorId="0B36DFDD">
          <v:rect id="_x0000_i1043" alt="" style="width:453.3pt;height:.05pt;mso-width-percent:0;mso-height-percent:0;mso-width-percent:0;mso-height-percent:0" o:hralign="center" o:hrstd="t" o:hr="t" fillcolor="#aaa" stroked="f"/>
        </w:pict>
      </w:r>
    </w:p>
    <w:p w14:paraId="4FE4CCD1" w14:textId="77777777" w:rsidR="003A2E23" w:rsidRPr="003A2E23" w:rsidRDefault="003A2E23" w:rsidP="003A2E23">
      <w:pPr>
        <w:pStyle w:val="Titre2"/>
      </w:pPr>
      <w:bookmarkStart w:id="72" w:name="main"/>
      <w:bookmarkStart w:id="73" w:name="_Toc5626489"/>
      <w:bookmarkEnd w:id="72"/>
      <w:r w:rsidRPr="003A2E23">
        <w:t>Analyse et mesure expérimentale de la main humaine - FSS</w:t>
      </w:r>
      <w:bookmarkEnd w:id="73"/>
    </w:p>
    <w:p w14:paraId="179257F4" w14:textId="77777777" w:rsidR="003A2E23" w:rsidRPr="003A2E23" w:rsidRDefault="003A2E23" w:rsidP="00234DB1">
      <w:r w:rsidRPr="003A2E23">
        <w:t xml:space="preserve">Ce projet vise à donner aux étudiants de la Faculté des Sciences du Sport toutes les </w:t>
      </w:r>
      <w:r w:rsidRPr="003A2E23">
        <w:rPr>
          <w:b/>
          <w:bCs/>
        </w:rPr>
        <w:t>compétences pour aborder les problématiques mettant en jeu la main humaine pour les tâches d’atteinte et de préhension etc</w:t>
      </w:r>
      <w:r w:rsidRPr="003A2E23">
        <w:t>. La main prend en effet une place prépondérante dans la vie quotidienne qui pose des problèmes cliniques et ergonomiques très spécifiques et nécessite des compétences particulières.</w:t>
      </w:r>
    </w:p>
    <w:p w14:paraId="6444DFF0" w14:textId="77777777" w:rsidR="003A2E23" w:rsidRPr="003A2E23" w:rsidRDefault="003A2E23" w:rsidP="00234DB1">
      <w:r w:rsidRPr="003A2E23">
        <w:t xml:space="preserve">Montant alloué : </w:t>
      </w:r>
      <w:r w:rsidRPr="003A2E23">
        <w:rPr>
          <w:b/>
          <w:bCs/>
        </w:rPr>
        <w:t>30 066,77 €</w:t>
      </w:r>
    </w:p>
    <w:p w14:paraId="414FF226" w14:textId="77777777" w:rsidR="003A2E23" w:rsidRPr="003A2E23" w:rsidRDefault="00D94552" w:rsidP="00234DB1">
      <w:pPr>
        <w:rPr>
          <w:rFonts w:eastAsia="Times New Roman"/>
        </w:rPr>
      </w:pPr>
      <w:r>
        <w:rPr>
          <w:rFonts w:eastAsia="Times New Roman"/>
          <w:noProof/>
        </w:rPr>
        <w:pict w14:anchorId="3C283EDE">
          <v:rect id="_x0000_i1042" alt="" style="width:453.3pt;height:.05pt;mso-width-percent:0;mso-height-percent:0;mso-width-percent:0;mso-height-percent:0" o:hralign="center" o:hrstd="t" o:hr="t" fillcolor="#aaa" stroked="f"/>
        </w:pict>
      </w:r>
    </w:p>
    <w:p w14:paraId="33096E3A" w14:textId="77777777" w:rsidR="003A2E23" w:rsidRPr="003A2E23" w:rsidRDefault="003A2E23" w:rsidP="003A2E23">
      <w:pPr>
        <w:pStyle w:val="Titre2"/>
      </w:pPr>
      <w:bookmarkStart w:id="74" w:name="opi"/>
      <w:bookmarkStart w:id="75" w:name="_Toc5626490"/>
      <w:bookmarkEnd w:id="74"/>
      <w:r w:rsidRPr="003A2E23">
        <w:t>Outils Pédagogiques Innovants pour les étudiants en Pharmacie "OPIPHARMA"</w:t>
      </w:r>
      <w:bookmarkEnd w:id="75"/>
    </w:p>
    <w:p w14:paraId="0BD6796C" w14:textId="77777777" w:rsidR="003A2E23" w:rsidRPr="003A2E23" w:rsidRDefault="003A2E23" w:rsidP="00234DB1">
      <w:r w:rsidRPr="003A2E23">
        <w:t>Ce projet concerne les étudiants de la 2ème à la 6ème année des études de pharmacie ainsi qu’aux internes et aux étudiants dans les autres diplômes dispensés par la Faculté de Pharmacie.</w:t>
      </w:r>
    </w:p>
    <w:p w14:paraId="3DFCC940" w14:textId="77777777" w:rsidR="003A2E23" w:rsidRPr="003A2E23" w:rsidRDefault="003A2E23" w:rsidP="00234DB1">
      <w:r w:rsidRPr="003A2E23">
        <w:t xml:space="preserve">Il vise à faciliter le développement de la pédagogie interactive, le renforcement des interactions entre étudiants et enseignants </w:t>
      </w:r>
      <w:r>
        <w:t>par l’utilisation de</w:t>
      </w:r>
      <w:r w:rsidRPr="003A2E23">
        <w:t xml:space="preserve"> techniques de sondage d’audience en temps réel dans les salles de cours au moyen d’un système de vote co</w:t>
      </w:r>
      <w:r>
        <w:t>llectif et d’un système de vote</w:t>
      </w:r>
      <w:r w:rsidRPr="003A2E23">
        <w:t xml:space="preserve"> individuel.</w:t>
      </w:r>
    </w:p>
    <w:p w14:paraId="25C16BC0" w14:textId="77777777" w:rsidR="003A2E23" w:rsidRPr="003A2E23" w:rsidRDefault="003A2E23" w:rsidP="00234DB1">
      <w:r w:rsidRPr="003A2E23">
        <w:t xml:space="preserve">Montant alloué : </w:t>
      </w:r>
      <w:r w:rsidRPr="003A2E23">
        <w:rPr>
          <w:b/>
          <w:bCs/>
        </w:rPr>
        <w:t>21 000,00 €</w:t>
      </w:r>
    </w:p>
    <w:p w14:paraId="084F73E1" w14:textId="77777777" w:rsidR="003A2E23" w:rsidRPr="003A2E23" w:rsidRDefault="00D94552" w:rsidP="00234DB1">
      <w:pPr>
        <w:rPr>
          <w:rFonts w:eastAsia="Times New Roman"/>
        </w:rPr>
      </w:pPr>
      <w:r>
        <w:rPr>
          <w:rFonts w:eastAsia="Times New Roman"/>
          <w:noProof/>
        </w:rPr>
        <w:pict w14:anchorId="446E77C9">
          <v:rect id="_x0000_i1041" alt="" style="width:453.3pt;height:.05pt;mso-width-percent:0;mso-height-percent:0;mso-width-percent:0;mso-height-percent:0" o:hralign="center" o:hrstd="t" o:hr="t" fillcolor="#aaa" stroked="f"/>
        </w:pict>
      </w:r>
    </w:p>
    <w:p w14:paraId="6B1D2B05" w14:textId="77777777" w:rsidR="003A2E23" w:rsidRPr="003A2E23" w:rsidRDefault="003A2E23" w:rsidP="003A2E23">
      <w:pPr>
        <w:pStyle w:val="Titre2"/>
      </w:pPr>
      <w:bookmarkStart w:id="76" w:name="tpbio"/>
      <w:bookmarkStart w:id="77" w:name="_Toc5626491"/>
      <w:bookmarkEnd w:id="76"/>
      <w:r w:rsidRPr="003A2E23">
        <w:t>Avancées technologiques et innovation pédagogique en Travaux Pratiques de Biologie - Sciences</w:t>
      </w:r>
      <w:bookmarkEnd w:id="77"/>
    </w:p>
    <w:p w14:paraId="59084611" w14:textId="77777777" w:rsidR="003A2E23" w:rsidRPr="003A2E23" w:rsidRDefault="003A2E23" w:rsidP="00234DB1">
      <w:r w:rsidRPr="003A2E23">
        <w:t>Ce projet vise à faire évoluer certains Travaux Pratiques pour apprendre aux étudiants à interpréter des données expérimentales quantitatives, à apprécier les limites d’un modèle et à développer leur autonomie. Il repose sur l’utilisation d’un système d’imagerie numérique des gels d’électrophorèse pour l’analyse quantitative des protéines et acides nucléiques.</w:t>
      </w:r>
    </w:p>
    <w:p w14:paraId="2D74DFB4" w14:textId="77777777" w:rsidR="003A2E23" w:rsidRPr="003A2E23" w:rsidRDefault="003A2E23" w:rsidP="00234DB1">
      <w:r w:rsidRPr="003A2E23">
        <w:t>Montant alloué : 35 000,00 €</w:t>
      </w:r>
    </w:p>
    <w:p w14:paraId="77B6DAF2" w14:textId="77777777" w:rsidR="003A2E23" w:rsidRPr="003A2E23" w:rsidRDefault="00D94552" w:rsidP="00234DB1">
      <w:pPr>
        <w:rPr>
          <w:rFonts w:eastAsia="Times New Roman"/>
        </w:rPr>
      </w:pPr>
      <w:r>
        <w:rPr>
          <w:rFonts w:eastAsia="Times New Roman"/>
          <w:noProof/>
        </w:rPr>
        <w:pict w14:anchorId="3CDEC707">
          <v:rect id="_x0000_i1040" alt="" style="width:453.3pt;height:.05pt;mso-width-percent:0;mso-height-percent:0;mso-width-percent:0;mso-height-percent:0" o:hralign="center" o:hrstd="t" o:hr="t" fillcolor="#aaa" stroked="f"/>
        </w:pict>
      </w:r>
    </w:p>
    <w:p w14:paraId="3CFA7EF5" w14:textId="77777777" w:rsidR="003A2E23" w:rsidRPr="003A2E23" w:rsidRDefault="003A2E23" w:rsidP="00234DB1">
      <w:pPr>
        <w:pStyle w:val="Titre1"/>
      </w:pPr>
      <w:bookmarkStart w:id="78" w:name="laureat15"/>
      <w:bookmarkStart w:id="79" w:name="_Toc5626492"/>
      <w:bookmarkEnd w:id="78"/>
      <w:r w:rsidRPr="003A2E23">
        <w:t>Les lauréats 2015</w:t>
      </w:r>
      <w:bookmarkEnd w:id="79"/>
    </w:p>
    <w:p w14:paraId="70E55F62" w14:textId="77777777" w:rsidR="003A2E23" w:rsidRPr="003A2E23" w:rsidRDefault="003A2E23" w:rsidP="00234DB1">
      <w:r w:rsidRPr="003A2E23">
        <w:t>En 20</w:t>
      </w:r>
      <w:r>
        <w:t>15, 10 projets ont été retenus.</w:t>
      </w:r>
    </w:p>
    <w:p w14:paraId="2A891F66" w14:textId="77777777" w:rsidR="003A2E23" w:rsidRPr="003A2E23" w:rsidRDefault="003A2E23" w:rsidP="003A2E23">
      <w:pPr>
        <w:pStyle w:val="Titre2"/>
        <w:numPr>
          <w:ilvl w:val="1"/>
          <w:numId w:val="31"/>
        </w:numPr>
        <w:tabs>
          <w:tab w:val="clear" w:pos="720"/>
          <w:tab w:val="num" w:pos="709"/>
        </w:tabs>
        <w:ind w:left="709"/>
        <w:rPr>
          <w:lang w:val="en-US"/>
        </w:rPr>
      </w:pPr>
      <w:bookmarkStart w:id="80" w:name="polytech"/>
      <w:bookmarkStart w:id="81" w:name="_Toc5626493"/>
      <w:bookmarkEnd w:id="80"/>
      <w:proofErr w:type="spellStart"/>
      <w:r w:rsidRPr="003A2E23">
        <w:rPr>
          <w:lang w:val="en-US"/>
        </w:rPr>
        <w:t>Plateforme</w:t>
      </w:r>
      <w:proofErr w:type="spellEnd"/>
      <w:r w:rsidRPr="003A2E23">
        <w:rPr>
          <w:lang w:val="en-US"/>
        </w:rPr>
        <w:t xml:space="preserve"> </w:t>
      </w:r>
      <w:proofErr w:type="spellStart"/>
      <w:r w:rsidRPr="003A2E23">
        <w:rPr>
          <w:lang w:val="en-US"/>
        </w:rPr>
        <w:t>Pédagogique</w:t>
      </w:r>
      <w:proofErr w:type="spellEnd"/>
      <w:r w:rsidRPr="003A2E23">
        <w:rPr>
          <w:lang w:val="en-US"/>
        </w:rPr>
        <w:t xml:space="preserve"> Polytech (Polytech Learning Lab) - Polytech</w:t>
      </w:r>
      <w:bookmarkEnd w:id="81"/>
    </w:p>
    <w:p w14:paraId="69865C00" w14:textId="77777777" w:rsidR="003A2E23" w:rsidRDefault="003A2E23" w:rsidP="00234DB1">
      <w:r w:rsidRPr="003A2E23">
        <w:t>L'action proposée pourrait n'être vue (dans sa phase 1) que comme une action pédagogique collaborative innovante d'apprentissage par problème complexe. Problème qui convoquerait des compétences complémentaires d'élèves-ingénieurs et d'autres secteurs en s'appuyant sur un projet de type bâtiment intelligent (</w:t>
      </w:r>
      <w:proofErr w:type="spellStart"/>
      <w:r w:rsidRPr="003A2E23">
        <w:t>smartbuilding</w:t>
      </w:r>
      <w:proofErr w:type="spellEnd"/>
      <w:r w:rsidRPr="003A2E23">
        <w:t xml:space="preserve">) intégrant ab </w:t>
      </w:r>
      <w:proofErr w:type="spellStart"/>
      <w:r w:rsidRPr="003A2E23">
        <w:t>initio</w:t>
      </w:r>
      <w:proofErr w:type="spellEnd"/>
      <w:r w:rsidRPr="003A2E23">
        <w:t xml:space="preserve"> les comportements.</w:t>
      </w:r>
    </w:p>
    <w:p w14:paraId="628464EF" w14:textId="77777777" w:rsidR="003A2E23" w:rsidRDefault="003A2E23" w:rsidP="00234DB1">
      <w:r w:rsidRPr="003A2E23">
        <w:t xml:space="preserve">Toutefois, convaincus que les Réseaux Electriques Intelligents ne se développeront efficacement qu'en s'appuyant sur l'intelligence d'utilisateurs demain suffisamment informés </w:t>
      </w:r>
      <w:r w:rsidRPr="003A2E23">
        <w:lastRenderedPageBreak/>
        <w:t>pour en devenir acteurs, l'action vise aussi à y contribuer en formant tous nos diplômés (phase 1) et à irriguer (phase 2) des publics allant des écoliers aux élus-décideurs.</w:t>
      </w:r>
    </w:p>
    <w:p w14:paraId="0C21051C" w14:textId="77777777" w:rsidR="003A2E23" w:rsidRPr="003A2E23" w:rsidRDefault="003A2E23" w:rsidP="00234DB1">
      <w:r w:rsidRPr="003A2E23">
        <w:t>De surcroît, participant à une problématique sociétale motivante de premier plan, elle s'inscrit pleinement dans la stratégie de la composante qui aspire à former, en usant de tous ses leviers d'actions, des diplômés ouverts et socialement responsables. L'un des impacts attendu est l'effet d'entraînement sur d'autres modules d'enseignements que ceux initialement planifiés.</w:t>
      </w:r>
    </w:p>
    <w:p w14:paraId="69CDC64E" w14:textId="77777777" w:rsidR="003A2E23" w:rsidRPr="003A2E23" w:rsidRDefault="003A2E23" w:rsidP="00234DB1">
      <w:r w:rsidRPr="003A2E23">
        <w:t>Montant obtenu : 28 300,00 €</w:t>
      </w:r>
    </w:p>
    <w:p w14:paraId="163D94F3" w14:textId="77777777" w:rsidR="003A2E23" w:rsidRPr="003A2E23" w:rsidRDefault="00D94552" w:rsidP="00234DB1">
      <w:pPr>
        <w:rPr>
          <w:rFonts w:eastAsia="Times New Roman"/>
        </w:rPr>
      </w:pPr>
      <w:r>
        <w:rPr>
          <w:rFonts w:eastAsia="Times New Roman"/>
          <w:noProof/>
        </w:rPr>
        <w:pict w14:anchorId="5C1E55F5">
          <v:rect id="_x0000_i1039" alt="" style="width:453.3pt;height:.05pt;mso-width-percent:0;mso-height-percent:0;mso-width-percent:0;mso-height-percent:0" o:hralign="center" o:hrstd="t" o:hr="t" fillcolor="#aaa" stroked="f"/>
        </w:pict>
      </w:r>
    </w:p>
    <w:p w14:paraId="5387F65C" w14:textId="77777777" w:rsidR="003A2E23" w:rsidRPr="003A2E23" w:rsidRDefault="003A2E23" w:rsidP="003A2E23">
      <w:pPr>
        <w:pStyle w:val="Titre2"/>
      </w:pPr>
      <w:bookmarkStart w:id="82" w:name="TPphysio"/>
      <w:bookmarkStart w:id="83" w:name="_Toc5626494"/>
      <w:bookmarkEnd w:id="82"/>
      <w:r w:rsidRPr="003A2E23">
        <w:t>Acquisition d’un dispositif pédagogique innovant pour les travaux pratiques de physiologie animale et neurosciences - Sciences</w:t>
      </w:r>
      <w:bookmarkEnd w:id="83"/>
    </w:p>
    <w:p w14:paraId="2202F739" w14:textId="77777777" w:rsidR="003A2E23" w:rsidRPr="003A2E23" w:rsidRDefault="003A2E23" w:rsidP="00234DB1">
      <w:r w:rsidRPr="003A2E23">
        <w:t>Ce projet s'inscrit dans une démarche pédagogique innovante portant sur les TP de physiologie animale et neurosciences, en direction d'un public varié venant de trois licences et deux masters d'AMU (potentiellement 800 étudiants par an). Il a pour but de faire évoluer et d'homogénéiser l'ancienne structure d'expérimentation, ainsi que les pratiques d'apprentissage et d'évaluation qui l'entourent. La proposition consiste en l'acquisition d'équipements conçus spécifiquement pour un public universitaire et déjà utilisés par plusieurs universités au plan national et international. Ces équipements permettront le recueil et l'analyse de données en réseau, dans un environnement intuitif et interactif, et mettront les TP en conformité avec les normes de sécurité actuelles.</w:t>
      </w:r>
    </w:p>
    <w:p w14:paraId="66D30A57" w14:textId="77777777" w:rsidR="003A2E23" w:rsidRPr="003A2E23" w:rsidRDefault="003A2E23" w:rsidP="00234DB1">
      <w:r w:rsidRPr="003A2E23">
        <w:t>Montant obtenu : 23 544,00 €</w:t>
      </w:r>
    </w:p>
    <w:p w14:paraId="49409421" w14:textId="77777777" w:rsidR="003A2E23" w:rsidRPr="003A2E23" w:rsidRDefault="00D94552" w:rsidP="00234DB1">
      <w:pPr>
        <w:rPr>
          <w:rFonts w:eastAsia="Times New Roman"/>
        </w:rPr>
      </w:pPr>
      <w:r>
        <w:rPr>
          <w:rFonts w:eastAsia="Times New Roman"/>
          <w:noProof/>
        </w:rPr>
        <w:pict w14:anchorId="30DDCB32">
          <v:rect id="_x0000_i1038" alt="" style="width:453.3pt;height:.05pt;mso-width-percent:0;mso-height-percent:0;mso-width-percent:0;mso-height-percent:0" o:hralign="center" o:hrstd="t" o:hr="t" fillcolor="#aaa" stroked="f"/>
        </w:pict>
      </w:r>
    </w:p>
    <w:p w14:paraId="4D7F9EBD" w14:textId="77777777" w:rsidR="003A2E23" w:rsidRPr="003A2E23" w:rsidRDefault="003A2E23" w:rsidP="003A2E23">
      <w:pPr>
        <w:pStyle w:val="Titre2"/>
      </w:pPr>
      <w:bookmarkStart w:id="84" w:name="Sibisa"/>
      <w:bookmarkStart w:id="85" w:name="_Toc5626495"/>
      <w:bookmarkEnd w:id="84"/>
      <w:r w:rsidRPr="003A2E23">
        <w:t>SIBISA - Médecine</w:t>
      </w:r>
      <w:bookmarkEnd w:id="85"/>
    </w:p>
    <w:p w14:paraId="33F98FF4" w14:textId="77777777" w:rsidR="003A2E23" w:rsidRDefault="003A2E23" w:rsidP="00234DB1">
      <w:r w:rsidRPr="003A2E23">
        <w:t>Le projet "simulation en santé" vise à développer et formaliser l'enseignement médico-chirurgical du 3ème cycle des études médicales par la simulation, et consolider les formations initiales et continues déjà existantes, formation des étudiants en médecine de 2ème cycle notamment.</w:t>
      </w:r>
    </w:p>
    <w:p w14:paraId="08144E93" w14:textId="77777777" w:rsidR="003A2E23" w:rsidRDefault="003A2E23" w:rsidP="00234DB1">
      <w:r w:rsidRPr="003A2E23">
        <w:t>Cet enseignement s'attachera à l'acquisition de compétences techniques, par l'utilisation d'outils innovants d'un point de vue technologique et à l'acquisition de compétences non-techniques, en intégrant les aspects comportementaux.</w:t>
      </w:r>
    </w:p>
    <w:p w14:paraId="0E170318" w14:textId="77777777" w:rsidR="003A2E23" w:rsidRPr="003A2E23" w:rsidRDefault="003A2E23" w:rsidP="00234DB1">
      <w:r w:rsidRPr="003A2E23">
        <w:t>Localisé sur le site Nord de la Facu</w:t>
      </w:r>
      <w:r>
        <w:t>l</w:t>
      </w:r>
      <w:r w:rsidRPr="003A2E23">
        <w:t>té de Médecine de Marseille, des locaux dédiés et équipés seront mis à la disposition des enseignants regroupés par spécialités, impliqués dans l'enseignement par simulation.</w:t>
      </w:r>
    </w:p>
    <w:p w14:paraId="23DE7135" w14:textId="77777777" w:rsidR="003A2E23" w:rsidRPr="003A2E23" w:rsidRDefault="003A2E23" w:rsidP="00234DB1">
      <w:r w:rsidRPr="003A2E23">
        <w:t>Montant obtenu : 28 320,00 €</w:t>
      </w:r>
    </w:p>
    <w:p w14:paraId="27A9CEA7" w14:textId="77777777" w:rsidR="003A2E23" w:rsidRPr="003A2E23" w:rsidRDefault="00D94552" w:rsidP="00234DB1">
      <w:pPr>
        <w:rPr>
          <w:rFonts w:eastAsia="Times New Roman"/>
        </w:rPr>
      </w:pPr>
      <w:r>
        <w:rPr>
          <w:rFonts w:eastAsia="Times New Roman"/>
          <w:noProof/>
        </w:rPr>
        <w:pict w14:anchorId="10DF8BA2">
          <v:rect id="_x0000_i1037" alt="" style="width:453.3pt;height:.05pt;mso-width-percent:0;mso-height-percent:0;mso-width-percent:0;mso-height-percent:0" o:hralign="center" o:hrstd="t" o:hr="t" fillcolor="#aaa" stroked="f"/>
        </w:pict>
      </w:r>
    </w:p>
    <w:p w14:paraId="3869B2B0" w14:textId="77777777" w:rsidR="003A2E23" w:rsidRPr="003A2E23" w:rsidRDefault="003A2E23" w:rsidP="003A2E23">
      <w:pPr>
        <w:pStyle w:val="Titre2"/>
      </w:pPr>
      <w:bookmarkStart w:id="86" w:name="NumIUT"/>
      <w:bookmarkStart w:id="87" w:name="_Toc5626496"/>
      <w:bookmarkEnd w:id="86"/>
      <w:r w:rsidRPr="003A2E23">
        <w:t>Démarche d’intégration du numérique à l’IUT d’Aix-Marseille - IUT</w:t>
      </w:r>
      <w:bookmarkEnd w:id="87"/>
    </w:p>
    <w:p w14:paraId="49F8D17E" w14:textId="77777777" w:rsidR="003A2E23" w:rsidRDefault="003A2E23" w:rsidP="00234DB1">
      <w:r w:rsidRPr="003A2E23">
        <w:t xml:space="preserve">La direction de l'IUT d'Aix-Marseille souhaite mettre le numérique au cœur de l'innovation pédagogique dans l'optique d'améliorer la réussite des étudiants. Ce projet s'inscrit dans un cadre </w:t>
      </w:r>
      <w:proofErr w:type="spellStart"/>
      <w:r w:rsidRPr="003A2E23">
        <w:t>pluri-annuel</w:t>
      </w:r>
      <w:proofErr w:type="spellEnd"/>
      <w:r w:rsidRPr="003A2E23">
        <w:t xml:space="preserve"> et doit commencer à être opérationnel dès la rentrée 2015-2016. Les outils TICE mis en place par la DOSI permettent de faire un pas supplémentaire vers l'individualisation des parcours de formation.</w:t>
      </w:r>
    </w:p>
    <w:p w14:paraId="6989BA85" w14:textId="77777777" w:rsidR="003A2E23" w:rsidRPr="003A2E23" w:rsidRDefault="003A2E23" w:rsidP="00234DB1">
      <w:r w:rsidRPr="003A2E23">
        <w:t xml:space="preserve">Il apparaît aujourd'hui nécessaire d'adopter une démarche progressive et transversale de migration vers le numérique qui implique l'ensemble des départements et des services de l'IUT. Les objectifs sont multiples : Expérimenter l'usage d'une plateforme d'enseignement des langues ; Amplifier les pratiques pédagogiques autour des business </w:t>
      </w:r>
      <w:proofErr w:type="spellStart"/>
      <w:r w:rsidRPr="003A2E23">
        <w:t>game</w:t>
      </w:r>
      <w:proofErr w:type="spellEnd"/>
      <w:r w:rsidRPr="003A2E23">
        <w:t xml:space="preserve"> et </w:t>
      </w:r>
      <w:proofErr w:type="spellStart"/>
      <w:r w:rsidRPr="003A2E23">
        <w:t>serious</w:t>
      </w:r>
      <w:proofErr w:type="spellEnd"/>
      <w:r w:rsidRPr="003A2E23">
        <w:t xml:space="preserve"> </w:t>
      </w:r>
      <w:proofErr w:type="spellStart"/>
      <w:r w:rsidRPr="003A2E23">
        <w:t>game</w:t>
      </w:r>
      <w:proofErr w:type="spellEnd"/>
      <w:r w:rsidRPr="003A2E23">
        <w:t xml:space="preserve"> ; Massifier des contenus pédagogiques de qualité sur la plateforme pédagogique AMeTICE ; Insérer plus facilement les baccalauréats technologiques dans nos formations.</w:t>
      </w:r>
    </w:p>
    <w:p w14:paraId="63C561CC" w14:textId="77777777" w:rsidR="003A2E23" w:rsidRPr="003A2E23" w:rsidRDefault="003A2E23" w:rsidP="00234DB1">
      <w:r w:rsidRPr="003A2E23">
        <w:t>Montant obtenu : 24 000,00 €</w:t>
      </w:r>
    </w:p>
    <w:p w14:paraId="2645B504" w14:textId="77777777" w:rsidR="003A2E23" w:rsidRPr="003A2E23" w:rsidRDefault="00D94552" w:rsidP="00234DB1">
      <w:pPr>
        <w:rPr>
          <w:rFonts w:eastAsia="Times New Roman"/>
        </w:rPr>
      </w:pPr>
      <w:r>
        <w:rPr>
          <w:rFonts w:eastAsia="Times New Roman"/>
          <w:noProof/>
        </w:rPr>
        <w:pict w14:anchorId="22C0BE28">
          <v:rect id="_x0000_i1036" alt="" style="width:453.3pt;height:.05pt;mso-width-percent:0;mso-height-percent:0;mso-width-percent:0;mso-height-percent:0" o:hralign="center" o:hrstd="t" o:hr="t" fillcolor="#aaa" stroked="f"/>
        </w:pict>
      </w:r>
    </w:p>
    <w:p w14:paraId="5B3E0F20" w14:textId="77777777" w:rsidR="003A2E23" w:rsidRPr="003A2E23" w:rsidRDefault="003A2E23" w:rsidP="003A2E23">
      <w:pPr>
        <w:pStyle w:val="Titre2"/>
      </w:pPr>
      <w:bookmarkStart w:id="88" w:name="Amstere"/>
      <w:bookmarkStart w:id="89" w:name="_Toc5626497"/>
      <w:bookmarkEnd w:id="88"/>
      <w:r w:rsidRPr="003A2E23">
        <w:lastRenderedPageBreak/>
        <w:t>AMSTERE « Aix-Marseille Suivi Temps Réel des Etudiants » - IUT</w:t>
      </w:r>
      <w:bookmarkEnd w:id="89"/>
    </w:p>
    <w:p w14:paraId="76D7330F" w14:textId="77777777" w:rsidR="003A2E23" w:rsidRDefault="003A2E23" w:rsidP="00234DB1">
      <w:r w:rsidRPr="003A2E23">
        <w:t>AMSTERE est un dispositif matériel et logiciel complémentaire de la plateforme AMeTICE.</w:t>
      </w:r>
    </w:p>
    <w:p w14:paraId="38CED0FE" w14:textId="77777777" w:rsidR="003A2E23" w:rsidRDefault="003A2E23" w:rsidP="00234DB1">
      <w:r w:rsidRPr="003A2E23">
        <w:t>Ce projet a été initié à partir des constats suivants : Perte de motivation des étudiants, désintérêt pour les enseignements (surtout en amphithéâtre) ; Prise de parole difficile de certains étudiants ; Identification tardive des "décrocheurs" ; Absentéisme des étudiants avec procédure de suivi des absences peu satisfaisante.</w:t>
      </w:r>
    </w:p>
    <w:p w14:paraId="71347491" w14:textId="77777777" w:rsidR="003A2E23" w:rsidRPr="003A2E23" w:rsidRDefault="003A2E23" w:rsidP="00234DB1">
      <w:r w:rsidRPr="003A2E23">
        <w:t>Ce dispositif permettra de : Procéder à des évaluations en temps réel pendant les cours, sous forme de questionnaires, via dispositif matériel et logiciel adapté (</w:t>
      </w:r>
      <w:proofErr w:type="spellStart"/>
      <w:r w:rsidRPr="003A2E23">
        <w:t>clickers</w:t>
      </w:r>
      <w:proofErr w:type="spellEnd"/>
      <w:r w:rsidRPr="003A2E23">
        <w:t>, smartphone...) pour identifier rapidement les étudiants en difficulté, estimer le degré de compréhension de points de cours abordés, permettre aux plus réservés de s'exprimer ; Fournir aux enseignants permanents ou vacataires, RAF ou DDE un suivi en temps réel de l'évolution des étudiants dans les cours (en progression, en baisse, stationnaire, en difficulté...) et de leur présence en cours.</w:t>
      </w:r>
    </w:p>
    <w:p w14:paraId="0468C5C8" w14:textId="77777777" w:rsidR="003A2E23" w:rsidRPr="003A2E23" w:rsidRDefault="003A2E23" w:rsidP="00234DB1">
      <w:r w:rsidRPr="003A2E23">
        <w:t>Montant obtenu : 17 550,52 €</w:t>
      </w:r>
    </w:p>
    <w:p w14:paraId="42783ABC" w14:textId="77777777" w:rsidR="003A2E23" w:rsidRPr="003A2E23" w:rsidRDefault="00D94552" w:rsidP="00234DB1">
      <w:pPr>
        <w:rPr>
          <w:rFonts w:eastAsia="Times New Roman"/>
        </w:rPr>
      </w:pPr>
      <w:r>
        <w:rPr>
          <w:rFonts w:eastAsia="Times New Roman"/>
          <w:noProof/>
        </w:rPr>
        <w:pict w14:anchorId="71D84FDD">
          <v:rect id="_x0000_i1035" alt="" style="width:453.3pt;height:.05pt;mso-width-percent:0;mso-height-percent:0;mso-width-percent:0;mso-height-percent:0" o:hralign="center" o:hrstd="t" o:hr="t" fillcolor="#aaa" stroked="f"/>
        </w:pict>
      </w:r>
    </w:p>
    <w:p w14:paraId="1972172A" w14:textId="77777777" w:rsidR="003A2E23" w:rsidRPr="003A2E23" w:rsidRDefault="003A2E23" w:rsidP="003A2E23">
      <w:pPr>
        <w:pStyle w:val="Titre2"/>
      </w:pPr>
      <w:bookmarkStart w:id="90" w:name="Automat"/>
      <w:bookmarkStart w:id="91" w:name="_Toc5626498"/>
      <w:bookmarkEnd w:id="90"/>
      <w:r w:rsidRPr="003A2E23">
        <w:t>Plateforme d’automatismes, réseaux locaux, supervision et communication industriels - Sciences</w:t>
      </w:r>
      <w:bookmarkEnd w:id="91"/>
    </w:p>
    <w:p w14:paraId="48EF6A11" w14:textId="77777777" w:rsidR="003A2E23" w:rsidRPr="003A2E23" w:rsidRDefault="003A2E23" w:rsidP="00234DB1">
      <w:r w:rsidRPr="003A2E23">
        <w:t>L'objectif du projet est la mise en place d'une plateforme permettant d'aborder les notions de commande, de conduite et de communication des systèmes industriels. Cet espace sera dédié aux étudiants du L1 au M2 pour l'apprentissage de l'informatique industrielle au service de l'automatisation, allant du capteur à la supervision en passant par la programmation des Automates Programmables Industriels, la configuration et le choix d'une architecture de réseaux locaux (Bus de terrain) ainsi que la supervision par Interface Homme Machine et le pilotage à distance de processus. La plateforme sera bâtie autour de maquettes réelles permettant de reproduire un concept d'usine automatisée, avec la possibilité de les simuler sur ordinateur. Associant matériel et atelier logiciel, une architecture ouverte et évolutive, il sera possible d'assurer des TD sur machine, des TP mais également des apprentissages par projets pluridisciplinaires en binôme et /ou en groupe.</w:t>
      </w:r>
    </w:p>
    <w:p w14:paraId="23C4F6C7" w14:textId="77777777" w:rsidR="003A2E23" w:rsidRPr="003A2E23" w:rsidRDefault="003A2E23" w:rsidP="00234DB1">
      <w:r w:rsidRPr="003A2E23">
        <w:t>Montant obtenu : 17 550,52 €</w:t>
      </w:r>
    </w:p>
    <w:p w14:paraId="563BF9A6" w14:textId="77777777" w:rsidR="003A2E23" w:rsidRPr="003A2E23" w:rsidRDefault="00D94552" w:rsidP="00234DB1">
      <w:pPr>
        <w:rPr>
          <w:rFonts w:eastAsia="Times New Roman"/>
        </w:rPr>
      </w:pPr>
      <w:r>
        <w:rPr>
          <w:rFonts w:eastAsia="Times New Roman"/>
          <w:noProof/>
        </w:rPr>
        <w:pict w14:anchorId="4B6EB17B">
          <v:rect id="_x0000_i1034" alt="" style="width:453.3pt;height:.05pt;mso-width-percent:0;mso-height-percent:0;mso-width-percent:0;mso-height-percent:0" o:hralign="center" o:hrstd="t" o:hr="t" fillcolor="#aaa" stroked="f"/>
        </w:pict>
      </w:r>
    </w:p>
    <w:p w14:paraId="55E52879" w14:textId="77777777" w:rsidR="003A2E23" w:rsidRPr="003A2E23" w:rsidRDefault="003A2E23" w:rsidP="003A2E23">
      <w:pPr>
        <w:pStyle w:val="Titre2"/>
      </w:pPr>
      <w:bookmarkStart w:id="92" w:name="outilsmed"/>
      <w:bookmarkStart w:id="93" w:name="_Toc5626499"/>
      <w:bookmarkEnd w:id="92"/>
      <w:r w:rsidRPr="003A2E23">
        <w:t>Développement de nouveaux outils pédagogiques dématérialisés pour la formation initiale et continue - Médecine</w:t>
      </w:r>
      <w:bookmarkEnd w:id="93"/>
    </w:p>
    <w:p w14:paraId="534E9B9F" w14:textId="77777777" w:rsidR="003A2E23" w:rsidRDefault="003A2E23" w:rsidP="00234DB1">
      <w:r w:rsidRPr="003A2E23">
        <w:t>La visioconférence et l'utilisation d'internet pour visualiser les enseignements à la demande en particulier à l'international ont été développés au sein de la mention "Pathologie Humaine".</w:t>
      </w:r>
    </w:p>
    <w:p w14:paraId="09B511A9" w14:textId="77777777" w:rsidR="003A2E23" w:rsidRPr="003A2E23" w:rsidRDefault="003A2E23" w:rsidP="00234DB1">
      <w:r w:rsidRPr="003A2E23">
        <w:t xml:space="preserve">Ce projet vise à améliorer la qualité vidéo des enseignements, les étendre et créer des </w:t>
      </w:r>
      <w:proofErr w:type="spellStart"/>
      <w:r w:rsidRPr="003A2E23">
        <w:t>MOOCs</w:t>
      </w:r>
      <w:proofErr w:type="spellEnd"/>
      <w:r w:rsidRPr="003A2E23">
        <w:t xml:space="preserve"> qui viendront ainsi compléter notre offre de formation. Ce dispositif permettra à la fois de consolider l'offre de formation du Master "Pathologie Humaine" et de sa composante internationale, de proposer aux étudiants des outils innovants leur permettant d'optimiser le processus d'acquisition des connaissances, d'assurer une offre de formation à la recherche compatible avec la fonction d'interne en médecine et en pharmacie et enfin de proposer aux cadres de la santé une offre de formation continue en recherche biomédicale compatible avec les exigences du monde du travail. Ce dispositif concernera près de 400 étudiants chaque année et permettra à AMU d'étendre hors de ses murs son offre de formation.</w:t>
      </w:r>
    </w:p>
    <w:p w14:paraId="02732D48" w14:textId="77777777" w:rsidR="003A2E23" w:rsidRPr="003A2E23" w:rsidRDefault="003A2E23" w:rsidP="00234DB1">
      <w:r w:rsidRPr="003A2E23">
        <w:t>Montant obtenu : 10 415,24 €</w:t>
      </w:r>
    </w:p>
    <w:p w14:paraId="179CCF11" w14:textId="77777777" w:rsidR="003A2E23" w:rsidRPr="003A2E23" w:rsidRDefault="00D94552" w:rsidP="00234DB1">
      <w:pPr>
        <w:rPr>
          <w:rFonts w:eastAsia="Times New Roman"/>
        </w:rPr>
      </w:pPr>
      <w:r>
        <w:rPr>
          <w:rFonts w:eastAsia="Times New Roman"/>
          <w:noProof/>
        </w:rPr>
        <w:pict w14:anchorId="067C6919">
          <v:rect id="_x0000_i1033" alt="" style="width:453.3pt;height:.05pt;mso-width-percent:0;mso-height-percent:0;mso-width-percent:0;mso-height-percent:0" o:hralign="center" o:hrstd="t" o:hr="t" fillcolor="#aaa" stroked="f"/>
        </w:pict>
      </w:r>
    </w:p>
    <w:p w14:paraId="75C08396" w14:textId="77777777" w:rsidR="003A2E23" w:rsidRPr="003A2E23" w:rsidRDefault="003A2E23" w:rsidP="003A2E23">
      <w:pPr>
        <w:pStyle w:val="Titre2"/>
      </w:pPr>
      <w:bookmarkStart w:id="94" w:name="sportFSS"/>
      <w:bookmarkStart w:id="95" w:name="_Toc5626500"/>
      <w:bookmarkEnd w:id="94"/>
      <w:r w:rsidRPr="003A2E23">
        <w:t>Formations adaptées au sport-santé et handicap - FSS</w:t>
      </w:r>
      <w:bookmarkEnd w:id="95"/>
    </w:p>
    <w:p w14:paraId="7584FC1D" w14:textId="77777777" w:rsidR="003A2E23" w:rsidRPr="003A2E23" w:rsidRDefault="003A2E23" w:rsidP="00234DB1">
      <w:r w:rsidRPr="003A2E23">
        <w:t>La promotion et le développement des activités physiques et sportives adaptées sont une priorité de santé publique (circulaire Sport Santé</w:t>
      </w:r>
      <w:r>
        <w:t>-</w:t>
      </w:r>
      <w:r w:rsidRPr="003A2E23">
        <w:t xml:space="preserve">Bien-Etre 2012), dont l'objectif est d'accroître le recours aux activités physiques et sportives (APS) comme thérapeutique non médicamenteuse </w:t>
      </w:r>
      <w:r w:rsidRPr="003A2E23">
        <w:lastRenderedPageBreak/>
        <w:t>et de développer la recommandation des APS par les professionnels de santé, dans un but de préservation du capital santé de chacune et de chacun, et notamment en visant plus particulièrement les publics dits "à besoins particuliers" : les personnes handicapées, les personnes atteintes de maladies chroniques, les personnes avançant en âge... L'Education Thérapeutique du Patient (ETP) est intégrée aux programmes de formation continue des professionnels de santé dans le cadre de la prise en charge des maladies chroniques (Organisation Mondiale de la Santé, OMS 1998). Les lois et textes réglementaires en matière de santé de 2005 et 2008, élargissent cette formation aux personnels non soignants, mais en contact avec les patients dans des cadres de soin de suivi, d'accompagnement des projets personnalisés, d'accès à l'autonomie... Il s'agit pour nous d'une formation capitale, car la pratique d'une activité physique n'a d'effets sur la santé qu'à la condition qu'elle soit régulière et quotidienne. Seule une formation d'ETP des patients, suite à une prise en charge par nos</w:t>
      </w:r>
      <w:r>
        <w:t xml:space="preserve"> </w:t>
      </w:r>
      <w:r w:rsidRPr="003A2E23">
        <w:t>étudiant(e)s en prévention secondaire, permettra de pérenniser les effets bénéfiques de ces programmes d'activités physiques sur le long terme. Ce projet vise donc à dégager des moyens de formation et d'investigation, afin que nos étudiant(e)s puissent acquérir les outils et la certification complémentaire à leur cursus académique.</w:t>
      </w:r>
    </w:p>
    <w:p w14:paraId="09C8D0A9" w14:textId="77777777" w:rsidR="003A2E23" w:rsidRPr="003A2E23" w:rsidRDefault="003A2E23" w:rsidP="00234DB1">
      <w:r w:rsidRPr="003A2E23">
        <w:t>Montant obtenu : 10 900,10 €</w:t>
      </w:r>
    </w:p>
    <w:p w14:paraId="77F99B10" w14:textId="77777777" w:rsidR="003A2E23" w:rsidRPr="003A2E23" w:rsidRDefault="00D94552" w:rsidP="00234DB1">
      <w:pPr>
        <w:rPr>
          <w:rFonts w:eastAsia="Times New Roman"/>
        </w:rPr>
      </w:pPr>
      <w:r>
        <w:rPr>
          <w:rFonts w:eastAsia="Times New Roman"/>
          <w:noProof/>
        </w:rPr>
        <w:pict w14:anchorId="65C5C52C">
          <v:rect id="_x0000_i1032" alt="" style="width:453.3pt;height:.05pt;mso-width-percent:0;mso-height-percent:0;mso-width-percent:0;mso-height-percent:0" o:hralign="center" o:hrstd="t" o:hr="t" fillcolor="#aaa" stroked="f"/>
        </w:pict>
      </w:r>
    </w:p>
    <w:p w14:paraId="3DBEB371" w14:textId="77777777" w:rsidR="003A2E23" w:rsidRPr="003A2E23" w:rsidRDefault="003A2E23" w:rsidP="003A2E23">
      <w:pPr>
        <w:pStyle w:val="Titre2"/>
      </w:pPr>
      <w:bookmarkStart w:id="96" w:name="richespe"/>
      <w:bookmarkStart w:id="97" w:name="_Toc5626501"/>
      <w:bookmarkEnd w:id="96"/>
      <w:r w:rsidRPr="003A2E23">
        <w:t>Acquisition d’une solution mobile de captation de cours et conférences en Rich Média - ESPE</w:t>
      </w:r>
      <w:bookmarkEnd w:id="97"/>
    </w:p>
    <w:p w14:paraId="57F6CEFD" w14:textId="77777777" w:rsidR="003A2E23" w:rsidRDefault="003A2E23" w:rsidP="00234DB1">
      <w:r w:rsidRPr="003A2E23">
        <w:t>A l'ESPE, de nombreux cours, formations et conférences sont filmés afin de pérenniser leur contenu et l'intervention du formateur. Ces cours sont ensuite mis à disposition des étudiants et/ou d'autres formateurs, sur AMeTICE.</w:t>
      </w:r>
    </w:p>
    <w:p w14:paraId="326FB10E" w14:textId="77777777" w:rsidR="003A2E23" w:rsidRDefault="003A2E23" w:rsidP="00234DB1">
      <w:r w:rsidRPr="003A2E23">
        <w:t xml:space="preserve">Aujourd'hui ce qui est proposé en téléchargement est, d'une part, une vidéo statique du formateur durant la totalité de son intervention, et d'autre part le fichier correspondant à sa présentation sous forme de document </w:t>
      </w:r>
      <w:proofErr w:type="spellStart"/>
      <w:r w:rsidRPr="003A2E23">
        <w:t>pdf</w:t>
      </w:r>
      <w:proofErr w:type="spellEnd"/>
      <w:r w:rsidRPr="003A2E23">
        <w:t xml:space="preserve"> ou de diaporama </w:t>
      </w:r>
      <w:proofErr w:type="spellStart"/>
      <w:r w:rsidRPr="003A2E23">
        <w:t>powerpoint</w:t>
      </w:r>
      <w:proofErr w:type="spellEnd"/>
      <w:r w:rsidRPr="003A2E23">
        <w:t xml:space="preserve">. Aucune synchronisation n'est offerte entre ces deux médias et à charge de l'utilisateur de faire le lien entre eux. L'ESPE souhaite s'équiper d'une station mobile dédiée à l'enregistrement de ces cours et à leur diffusion sur internet et l'ENT d'AMU sous forme de </w:t>
      </w:r>
      <w:proofErr w:type="spellStart"/>
      <w:r w:rsidRPr="003A2E23">
        <w:t>rich</w:t>
      </w:r>
      <w:proofErr w:type="spellEnd"/>
      <w:r w:rsidRPr="003A2E23">
        <w:t xml:space="preserve"> média.</w:t>
      </w:r>
    </w:p>
    <w:p w14:paraId="01E82435" w14:textId="77777777" w:rsidR="003A2E23" w:rsidRPr="003A2E23" w:rsidRDefault="003A2E23" w:rsidP="00234DB1">
      <w:r w:rsidRPr="003A2E23">
        <w:t>L'objectif est de pouvoir proposer une présentation dynamique et réellement exploitable, et cela dans des délais très rapides à l'issue de l'intervention, à partir d'une solution matérielle d'une grande simplicité d'utilisation.</w:t>
      </w:r>
    </w:p>
    <w:p w14:paraId="41C1A89F" w14:textId="77777777" w:rsidR="003A2E23" w:rsidRPr="003A2E23" w:rsidRDefault="003A2E23" w:rsidP="00234DB1">
      <w:r w:rsidRPr="003A2E23">
        <w:t>Montant obtenu : 18 000,00 €</w:t>
      </w:r>
    </w:p>
    <w:p w14:paraId="3D6EAB6A" w14:textId="77777777" w:rsidR="003A2E23" w:rsidRPr="003A2E23" w:rsidRDefault="00D94552" w:rsidP="00234DB1">
      <w:pPr>
        <w:rPr>
          <w:rFonts w:eastAsia="Times New Roman"/>
        </w:rPr>
      </w:pPr>
      <w:r>
        <w:rPr>
          <w:rFonts w:eastAsia="Times New Roman"/>
          <w:noProof/>
        </w:rPr>
        <w:pict w14:anchorId="3CCDD1EB">
          <v:rect id="_x0000_i1031" alt="" style="width:453.3pt;height:.05pt;mso-width-percent:0;mso-height-percent:0;mso-width-percent:0;mso-height-percent:0" o:hralign="center" o:hrstd="t" o:hr="t" fillcolor="#aaa" stroked="f"/>
        </w:pict>
      </w:r>
    </w:p>
    <w:p w14:paraId="59B2CF35" w14:textId="77777777" w:rsidR="003A2E23" w:rsidRPr="003A2E23" w:rsidRDefault="003A2E23" w:rsidP="003A2E23">
      <w:pPr>
        <w:pStyle w:val="Titre2"/>
      </w:pPr>
      <w:bookmarkStart w:id="98" w:name="EnviroOsu"/>
      <w:bookmarkStart w:id="99" w:name="_Toc5626502"/>
      <w:bookmarkEnd w:id="98"/>
      <w:r w:rsidRPr="003A2E23">
        <w:t>ENVIRO - PASS - OSU SCIENCES</w:t>
      </w:r>
      <w:bookmarkEnd w:id="99"/>
    </w:p>
    <w:p w14:paraId="3BC40BF5" w14:textId="77777777" w:rsidR="003A2E23" w:rsidRDefault="003A2E23" w:rsidP="00234DB1">
      <w:r w:rsidRPr="003A2E23">
        <w:t xml:space="preserve">Ce projet a pour objectif de développer un passeport numérique "expériences et compétences" (ENVIRO-PASS) pour les étudiants de la filière scientifique en environnement de l'Université d'Aix- Marseille. Les étudiants concernés sont donc ceux de la Licence "Sciences de la Vie et de la Terre" (SVT) de l'UFR Sciences et ceux du Master "Sciences de l'Environnement Terrestre" (SET) de l'OSU </w:t>
      </w:r>
      <w:proofErr w:type="spellStart"/>
      <w:r w:rsidRPr="003A2E23">
        <w:t>Pytheas</w:t>
      </w:r>
      <w:proofErr w:type="spellEnd"/>
      <w:r w:rsidRPr="003A2E23">
        <w:t xml:space="preserve">. Pour la première année de mise en œuvre, l'équipe pédagogique et le Centre d'Innovation Pédagogique et d'évaluations des Enseignements (CIPE) vont développer les outils numériques nécessaires au développement de ce passeport numérique, en se focalisant sur i) L'élaboration d'une grille d'évaluation des compétences en manipulation d'outils et développement de méthodologies pour des applications terrain (observation, relevés, analyses), ii) Le développement d'outils numériques pour l'évaluation de ces compétences en utilisant les applications AMeTICE et Mahara (E-portfolios </w:t>
      </w:r>
      <w:r>
        <w:t>efoliAM</w:t>
      </w:r>
      <w:r w:rsidRPr="003A2E23">
        <w:t>).</w:t>
      </w:r>
    </w:p>
    <w:p w14:paraId="6B0B7877" w14:textId="77777777" w:rsidR="003A2E23" w:rsidRPr="003A2E23" w:rsidRDefault="003A2E23" w:rsidP="00234DB1">
      <w:r w:rsidRPr="003A2E23">
        <w:t>Ce passeport numérique permettra également la mémorisation des productions et réalisations des étudiants via l'utilisation des E</w:t>
      </w:r>
      <w:r>
        <w:t>-</w:t>
      </w:r>
      <w:r w:rsidRPr="003A2E23">
        <w:t>Portfolios générés tout au long de leur cursus universitaire, notamment pour une valorisation de leur CV lors de futurs entretiens d'embauche.</w:t>
      </w:r>
    </w:p>
    <w:p w14:paraId="32194B7E" w14:textId="77777777" w:rsidR="003A2E23" w:rsidRPr="003A2E23" w:rsidRDefault="003A2E23" w:rsidP="00234DB1">
      <w:r w:rsidRPr="003A2E23">
        <w:lastRenderedPageBreak/>
        <w:t>Montant obtenu : 17 020,14 €</w:t>
      </w:r>
    </w:p>
    <w:p w14:paraId="0F71E7BC" w14:textId="77777777" w:rsidR="003A2E23" w:rsidRPr="003A2E23" w:rsidRDefault="00D94552" w:rsidP="00234DB1">
      <w:pPr>
        <w:rPr>
          <w:rFonts w:eastAsia="Times New Roman"/>
        </w:rPr>
      </w:pPr>
      <w:r>
        <w:rPr>
          <w:rFonts w:eastAsia="Times New Roman"/>
          <w:noProof/>
        </w:rPr>
        <w:pict w14:anchorId="4A845073">
          <v:rect id="_x0000_i1030" alt="" style="width:200pt;height:1.5pt;mso-width-percent:0;mso-height-percent:0;mso-width-percent:0;mso-height-percent:0" o:hrpct="0" o:hrstd="t" o:hr="t" fillcolor="#aaa" stroked="f"/>
        </w:pict>
      </w:r>
    </w:p>
    <w:p w14:paraId="1FD3CB4D" w14:textId="77777777" w:rsidR="003A2E23" w:rsidRPr="00234DB1" w:rsidRDefault="003A2E23" w:rsidP="00234DB1">
      <w:pPr>
        <w:pStyle w:val="Titre1"/>
      </w:pPr>
      <w:bookmarkStart w:id="100" w:name="laureat14"/>
      <w:bookmarkStart w:id="101" w:name="_Toc5626503"/>
      <w:bookmarkEnd w:id="100"/>
      <w:r w:rsidRPr="00234DB1">
        <w:t>Les lauréats 2014</w:t>
      </w:r>
      <w:bookmarkEnd w:id="101"/>
    </w:p>
    <w:p w14:paraId="1B2AFEB3" w14:textId="77777777" w:rsidR="003A2E23" w:rsidRPr="003A2E23" w:rsidRDefault="003A2E23" w:rsidP="00234DB1">
      <w:r w:rsidRPr="003A2E23">
        <w:t>En 2</w:t>
      </w:r>
      <w:r>
        <w:t>014, 5 projets ont été retenus.</w:t>
      </w:r>
    </w:p>
    <w:p w14:paraId="5B79D591" w14:textId="77777777" w:rsidR="003A2E23" w:rsidRPr="003A2E23" w:rsidRDefault="00D94552" w:rsidP="00234DB1">
      <w:r>
        <w:rPr>
          <w:noProof/>
        </w:rPr>
        <w:pict w14:anchorId="760B4499">
          <v:rect id="_x0000_i1029" alt="" style="width:200pt;height:1.5pt;mso-width-percent:0;mso-height-percent:0;mso-width-percent:0;mso-height-percent:0" o:hrpct="0" o:hrstd="t" o:hr="t" fillcolor="#aaa" stroked="f"/>
        </w:pict>
      </w:r>
    </w:p>
    <w:p w14:paraId="6C0312E2" w14:textId="77777777" w:rsidR="003A2E23" w:rsidRPr="003A2E23" w:rsidRDefault="003A2E23" w:rsidP="003A2E23">
      <w:pPr>
        <w:pStyle w:val="Titre2"/>
        <w:numPr>
          <w:ilvl w:val="1"/>
          <w:numId w:val="32"/>
        </w:numPr>
        <w:tabs>
          <w:tab w:val="clear" w:pos="720"/>
          <w:tab w:val="num" w:pos="709"/>
        </w:tabs>
        <w:ind w:left="709"/>
      </w:pPr>
      <w:bookmarkStart w:id="102" w:name="quent"/>
      <w:bookmarkStart w:id="103" w:name="_Toc5626504"/>
      <w:bookmarkEnd w:id="102"/>
      <w:r w:rsidRPr="003A2E23">
        <w:t>QU@NT e-learning en méthodes quantitatives pour sciences humaines et sociales (IAE)</w:t>
      </w:r>
      <w:bookmarkEnd w:id="103"/>
    </w:p>
    <w:p w14:paraId="4CF867EE" w14:textId="77777777" w:rsidR="003A2E23" w:rsidRPr="003A2E23" w:rsidRDefault="003A2E23" w:rsidP="00234DB1">
      <w:r w:rsidRPr="003A2E23">
        <w:t xml:space="preserve">Descriptif : Il s’agit de proposer une nouvelle façon (transversale) d’enseigner des méthodes </w:t>
      </w:r>
      <w:r>
        <w:t>quantitatives (recours aux TICE</w:t>
      </w:r>
      <w:r w:rsidRPr="003A2E23">
        <w:t xml:space="preserve"> (nombreuses séquences vidéo en lignes), Modularité et mutualisation des cours, la surveillance de la progression « monitoring » des étudiants. Le parcours de formation (« presque sur mesure ») ainsi proposé permet à l’étudiant de combler ses lacunes et d’assimiler de nouveaux concepts par la mise en place d’une pédagogie inversée (</w:t>
      </w:r>
      <w:r>
        <w:t>théorie à distance via les TICE</w:t>
      </w:r>
      <w:r w:rsidRPr="003A2E23">
        <w:t>) autour de la méthode d’apprentissage par problèmes.</w:t>
      </w:r>
    </w:p>
    <w:p w14:paraId="70B7EACD" w14:textId="77777777" w:rsidR="003A2E23" w:rsidRPr="003A2E23" w:rsidRDefault="003A2E23" w:rsidP="00234DB1">
      <w:r w:rsidRPr="003A2E23">
        <w:t>Montant obtenu : 23 640 €</w:t>
      </w:r>
    </w:p>
    <w:p w14:paraId="5AB7B667" w14:textId="77777777" w:rsidR="003A2E23" w:rsidRPr="003A2E23" w:rsidRDefault="00D94552" w:rsidP="00234DB1">
      <w:pPr>
        <w:rPr>
          <w:rFonts w:eastAsia="Times New Roman"/>
        </w:rPr>
      </w:pPr>
      <w:r>
        <w:rPr>
          <w:rFonts w:eastAsia="Times New Roman"/>
          <w:noProof/>
        </w:rPr>
        <w:pict w14:anchorId="0E8F4BB1">
          <v:rect id="_x0000_i1028" alt="" style="width:200pt;height:1.5pt;mso-width-percent:0;mso-height-percent:0;mso-width-percent:0;mso-height-percent:0" o:hrpct="0" o:hrstd="t" o:hr="t" fillcolor="#aaa" stroked="f"/>
        </w:pict>
      </w:r>
    </w:p>
    <w:p w14:paraId="54DD780A" w14:textId="77777777" w:rsidR="003A2E23" w:rsidRPr="003A2E23" w:rsidRDefault="003A2E23" w:rsidP="003A2E23">
      <w:pPr>
        <w:pStyle w:val="Titre2"/>
      </w:pPr>
      <w:bookmarkStart w:id="104" w:name="oceano"/>
      <w:bookmarkStart w:id="105" w:name="_Toc5626505"/>
      <w:bookmarkEnd w:id="104"/>
      <w:r w:rsidRPr="003A2E23">
        <w:t>OCEANOMED étude intégrée (OSU-Pythéas)</w:t>
      </w:r>
      <w:bookmarkEnd w:id="105"/>
    </w:p>
    <w:p w14:paraId="4F5303AE" w14:textId="77777777" w:rsidR="003A2E23" w:rsidRPr="003A2E23" w:rsidRDefault="003A2E23" w:rsidP="00234DB1">
      <w:r w:rsidRPr="003A2E23">
        <w:t xml:space="preserve">Descriptif : Mise en place d’une étude intégrée en océanographie côtière permettant la mobilisation de connaissances et compétences acquises par les étudiants dans plusieurs unités de Master d’Océanographie (regroupement de 30 h de TP et de 10 h de TD – mise en place d’une étude intégrative commune à ces UE). Les étudiants seront mis en situation de répondre à un appel d’offres lié à la problématique de l’impact des rejets de la station d’épuration des eaux usées de la ville de Marseille à </w:t>
      </w:r>
      <w:proofErr w:type="spellStart"/>
      <w:r w:rsidRPr="003A2E23">
        <w:t>Cortiou</w:t>
      </w:r>
      <w:proofErr w:type="spellEnd"/>
      <w:r w:rsidRPr="003A2E23">
        <w:t>, au cœur du parc national des Calanques.</w:t>
      </w:r>
    </w:p>
    <w:p w14:paraId="3EC10134" w14:textId="77777777" w:rsidR="003A2E23" w:rsidRPr="003A2E23" w:rsidRDefault="003A2E23" w:rsidP="00234DB1">
      <w:r w:rsidRPr="003A2E23">
        <w:t>Montant obtenu : 23 979,48 €</w:t>
      </w:r>
    </w:p>
    <w:p w14:paraId="0D57FD50" w14:textId="77777777" w:rsidR="003A2E23" w:rsidRPr="003A2E23" w:rsidRDefault="00D94552" w:rsidP="00234DB1">
      <w:pPr>
        <w:rPr>
          <w:rFonts w:eastAsia="Times New Roman"/>
        </w:rPr>
      </w:pPr>
      <w:r>
        <w:rPr>
          <w:rFonts w:eastAsia="Times New Roman"/>
          <w:noProof/>
        </w:rPr>
        <w:pict w14:anchorId="159D48EA">
          <v:rect id="_x0000_i1027" alt="" style="width:200pt;height:1.5pt;mso-width-percent:0;mso-height-percent:0;mso-width-percent:0;mso-height-percent:0" o:hrpct="0" o:hrstd="t" o:hr="t" fillcolor="#aaa" stroked="f"/>
        </w:pict>
      </w:r>
    </w:p>
    <w:p w14:paraId="039D9C3D" w14:textId="77777777" w:rsidR="003A2E23" w:rsidRPr="003A2E23" w:rsidRDefault="003A2E23" w:rsidP="003A2E23">
      <w:pPr>
        <w:pStyle w:val="Titre2"/>
      </w:pPr>
      <w:bookmarkStart w:id="106" w:name="math"/>
      <w:bookmarkStart w:id="107" w:name="_Toc5626506"/>
      <w:bookmarkEnd w:id="106"/>
      <w:r w:rsidRPr="003A2E23">
        <w:t>Mathématiques vidéo (SCIENCES)</w:t>
      </w:r>
      <w:bookmarkEnd w:id="107"/>
    </w:p>
    <w:p w14:paraId="507F9026" w14:textId="77777777" w:rsidR="003A2E23" w:rsidRPr="003A2E23" w:rsidRDefault="003A2E23" w:rsidP="00234DB1">
      <w:r w:rsidRPr="003A2E23">
        <w:t>Descriptif : Réalisation d’une bibliothèque de films-vidéos numériques (chacun de 10 ou 15 minutes) de très bonne qualité, dont la succession est destinée à couvrir le programme (cours et exercices résolus) de chacune des deux UE de maths du S1 de la licence de maths. Le but est que les étudiants disposent de ce cours + exercices de base de manière individuelle et à volonté en vidéo au lieu que ce cours leur soit exposé en présentiel. Les étudiants viennent en cours en présentiel pour mettre en application le matériel qui leur a été présenté en vidéo et leur progression est évaluée très régulièrement, avec un contact individuel référent pour chaque étudiant.</w:t>
      </w:r>
    </w:p>
    <w:p w14:paraId="48C9E04A" w14:textId="77777777" w:rsidR="003A2E23" w:rsidRPr="003A2E23" w:rsidRDefault="003A2E23" w:rsidP="00234DB1">
      <w:r w:rsidRPr="003A2E23">
        <w:t>Montant obtenu :  27 800 €</w:t>
      </w:r>
    </w:p>
    <w:p w14:paraId="03AE5299" w14:textId="77777777" w:rsidR="003A2E23" w:rsidRPr="003A2E23" w:rsidRDefault="00D94552" w:rsidP="00234DB1">
      <w:pPr>
        <w:rPr>
          <w:rFonts w:eastAsia="Times New Roman"/>
        </w:rPr>
      </w:pPr>
      <w:r>
        <w:rPr>
          <w:rFonts w:eastAsia="Times New Roman"/>
          <w:noProof/>
        </w:rPr>
        <w:pict w14:anchorId="53C9C82D">
          <v:rect id="_x0000_i1026" alt="" style="width:200pt;height:1.5pt;mso-width-percent:0;mso-height-percent:0;mso-width-percent:0;mso-height-percent:0" o:hrpct="0" o:hrstd="t" o:hr="t" fillcolor="#aaa" stroked="f"/>
        </w:pict>
      </w:r>
    </w:p>
    <w:p w14:paraId="51A377A5" w14:textId="77777777" w:rsidR="003A2E23" w:rsidRPr="003A2E23" w:rsidRDefault="003A2E23" w:rsidP="003A2E23">
      <w:pPr>
        <w:pStyle w:val="Titre2"/>
      </w:pPr>
      <w:bookmarkStart w:id="108" w:name="amorce"/>
      <w:bookmarkStart w:id="109" w:name="_Toc5626507"/>
      <w:bookmarkEnd w:id="108"/>
      <w:r w:rsidRPr="003A2E23">
        <w:t>« Amorce » (Histoire) (ALLSH)</w:t>
      </w:r>
      <w:bookmarkEnd w:id="109"/>
    </w:p>
    <w:p w14:paraId="0731DA66" w14:textId="77777777" w:rsidR="003A2E23" w:rsidRDefault="003A2E23" w:rsidP="00234DB1">
      <w:r w:rsidRPr="003A2E23">
        <w:t>AMORCE concerne les étudiants en Licence d’histoire du niveau 1 au niveau 3.</w:t>
      </w:r>
    </w:p>
    <w:p w14:paraId="1E942C49" w14:textId="77777777" w:rsidR="003A2E23" w:rsidRDefault="003A2E23" w:rsidP="00234DB1">
      <w:r w:rsidRPr="003A2E23">
        <w:t>Descriptif : Le projet AMORCE a pour objectifs de favoriser l’implication des étudiants dans leur nouveau cadre universitaire, de faciliter leur intégration et de valoriser leurs productions.  Il s’agit de conduire des enquêtes auprès d’un établissement ou une association culturelle de la région, afin de mettre en valeur les liens entre ce secteur culturel et l’histoire.</w:t>
      </w:r>
    </w:p>
    <w:p w14:paraId="3573ACF5" w14:textId="77777777" w:rsidR="003A2E23" w:rsidRPr="003A2E23" w:rsidRDefault="003A2E23" w:rsidP="00234DB1">
      <w:r w:rsidRPr="003A2E23">
        <w:t>Le projet AMORCE repose sur la participation conjointe des étudiants les plus avancés de la licence (L3) et des néo arrivants de L1, dans une démarche d’entraide, appuyée par les conseils des enseignants-chercheurs du département.</w:t>
      </w:r>
    </w:p>
    <w:p w14:paraId="31BF14F0" w14:textId="77777777" w:rsidR="003A2E23" w:rsidRPr="003A2E23" w:rsidRDefault="003A2E23" w:rsidP="00234DB1">
      <w:r w:rsidRPr="003A2E23">
        <w:t>Montant obtenu : 14 432 €</w:t>
      </w:r>
    </w:p>
    <w:p w14:paraId="0A92FE2D" w14:textId="77777777" w:rsidR="003A2E23" w:rsidRPr="003A2E23" w:rsidRDefault="00D94552" w:rsidP="00234DB1">
      <w:pPr>
        <w:rPr>
          <w:rFonts w:eastAsia="Times New Roman"/>
        </w:rPr>
      </w:pPr>
      <w:r>
        <w:rPr>
          <w:rFonts w:eastAsia="Times New Roman"/>
          <w:noProof/>
        </w:rPr>
        <w:pict w14:anchorId="45B46062">
          <v:rect id="_x0000_i1025" alt="" style="width:200pt;height:1.5pt;mso-width-percent:0;mso-height-percent:0;mso-width-percent:0;mso-height-percent:0" o:hrpct="0" o:hrstd="t" o:hr="t" fillcolor="#aaa" stroked="f"/>
        </w:pict>
      </w:r>
    </w:p>
    <w:p w14:paraId="442DC6A9" w14:textId="77777777" w:rsidR="003A2E23" w:rsidRPr="003A2E23" w:rsidRDefault="003A2E23" w:rsidP="003A2E23">
      <w:pPr>
        <w:pStyle w:val="Titre2"/>
      </w:pPr>
      <w:bookmarkStart w:id="110" w:name="crim"/>
      <w:bookmarkStart w:id="111" w:name="_Toc5626508"/>
      <w:bookmarkEnd w:id="110"/>
      <w:r w:rsidRPr="003A2E23">
        <w:lastRenderedPageBreak/>
        <w:t>Séminaire de criminologie en milieu carcéral (FDSP)</w:t>
      </w:r>
      <w:bookmarkEnd w:id="111"/>
    </w:p>
    <w:p w14:paraId="2B2B11B8" w14:textId="77777777" w:rsidR="003A2E23" w:rsidRPr="003A2E23" w:rsidRDefault="003A2E23" w:rsidP="00234DB1">
      <w:r w:rsidRPr="003A2E23">
        <w:t>Descriptif : Le projet porte sur un enseignement en milieu carcéral centr</w:t>
      </w:r>
      <w:r>
        <w:t>é sur la question du « mal » en</w:t>
      </w:r>
      <w:r w:rsidRPr="003A2E23">
        <w:t xml:space="preserve"> général et du passage à l’acte en particulier. A partir de problématiques pluridisciplinaires en droit pénal, en lettres, en philosophie et psychologie, il s’agira de sensibiliser les étudiants aux actions d’insertion et de réinsertion.</w:t>
      </w:r>
    </w:p>
    <w:p w14:paraId="2E538EE5" w14:textId="77777777" w:rsidR="003A2E23" w:rsidRPr="003A2E23" w:rsidRDefault="003A2E23" w:rsidP="00234DB1">
      <w:r w:rsidRPr="003A2E23">
        <w:t>L’originalité du séminaire consiste à unir dans une même réflexion étudiants et personnes détenues. Sur le plan de l’évaluation, le projet s’intègre dans l’organisation du master 2 « Professionnel des métiers de la police et de l’administration pénitentiaire ».</w:t>
      </w:r>
    </w:p>
    <w:p w14:paraId="569DB2DE" w14:textId="77777777" w:rsidR="003A2E23" w:rsidRPr="003A2E23" w:rsidRDefault="003A2E23" w:rsidP="00234DB1">
      <w:r w:rsidRPr="003A2E23">
        <w:t>Montant obtenu : 10 000 €</w:t>
      </w:r>
    </w:p>
    <w:p w14:paraId="7AE3DA04" w14:textId="77777777" w:rsidR="003A2E23" w:rsidRDefault="003A2E23" w:rsidP="00234DB1"/>
    <w:sectPr w:rsidR="003A2E23" w:rsidSect="00270FC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B234" w14:textId="77777777" w:rsidR="00D94552" w:rsidRDefault="00D94552" w:rsidP="003A2E23">
      <w:r>
        <w:separator/>
      </w:r>
    </w:p>
  </w:endnote>
  <w:endnote w:type="continuationSeparator" w:id="0">
    <w:p w14:paraId="7760D898" w14:textId="77777777" w:rsidR="00D94552" w:rsidRDefault="00D94552" w:rsidP="003A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828D" w14:textId="77777777" w:rsidR="00D94552" w:rsidRDefault="00D94552" w:rsidP="003A2E23">
      <w:r>
        <w:separator/>
      </w:r>
    </w:p>
  </w:footnote>
  <w:footnote w:type="continuationSeparator" w:id="0">
    <w:p w14:paraId="6836C308" w14:textId="77777777" w:rsidR="00D94552" w:rsidRDefault="00D94552" w:rsidP="003A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529D" w14:textId="77777777" w:rsidR="00972701" w:rsidRDefault="00972701">
    <w:pPr>
      <w:pStyle w:val="En-tte"/>
      <w:rPr>
        <w:noProof/>
      </w:rPr>
    </w:pPr>
  </w:p>
  <w:p w14:paraId="4FB84C38" w14:textId="77777777" w:rsidR="00972701" w:rsidRDefault="009727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321"/>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869E3"/>
    <w:multiLevelType w:val="hybridMultilevel"/>
    <w:tmpl w:val="AF0A9A0A"/>
    <w:lvl w:ilvl="0" w:tplc="F824092A">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163E3"/>
    <w:multiLevelType w:val="hybridMultilevel"/>
    <w:tmpl w:val="968E4DD8"/>
    <w:lvl w:ilvl="0" w:tplc="06AE9EF0">
      <w:start w:val="6"/>
      <w:numFmt w:val="bullet"/>
      <w:lvlText w:val="-"/>
      <w:lvlJc w:val="left"/>
      <w:pPr>
        <w:ind w:left="70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12297"/>
    <w:multiLevelType w:val="multilevel"/>
    <w:tmpl w:val="04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13EE5211"/>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A60D0"/>
    <w:multiLevelType w:val="hybridMultilevel"/>
    <w:tmpl w:val="8768211E"/>
    <w:lvl w:ilvl="0" w:tplc="06AE9EF0">
      <w:start w:val="6"/>
      <w:numFmt w:val="bullet"/>
      <w:lvlText w:val="-"/>
      <w:lvlJc w:val="left"/>
      <w:pPr>
        <w:ind w:left="1042" w:hanging="360"/>
      </w:pPr>
      <w:rPr>
        <w:rFonts w:ascii="Times New Roman" w:eastAsiaTheme="minorHAns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6" w15:restartNumberingAfterBreak="0">
    <w:nsid w:val="232043D0"/>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761"/>
    <w:multiLevelType w:val="hybridMultilevel"/>
    <w:tmpl w:val="7A00D54E"/>
    <w:lvl w:ilvl="0" w:tplc="06AE9EF0">
      <w:start w:val="6"/>
      <w:numFmt w:val="bullet"/>
      <w:lvlText w:val="-"/>
      <w:lvlJc w:val="left"/>
      <w:pPr>
        <w:ind w:left="70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945231"/>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D4359"/>
    <w:multiLevelType w:val="hybridMultilevel"/>
    <w:tmpl w:val="D1A8D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226BB6"/>
    <w:multiLevelType w:val="hybridMultilevel"/>
    <w:tmpl w:val="09B0FE1A"/>
    <w:lvl w:ilvl="0" w:tplc="040C000F">
      <w:start w:val="1"/>
      <w:numFmt w:val="decimal"/>
      <w:lvlText w:val="%1."/>
      <w:lvlJc w:val="left"/>
      <w:pPr>
        <w:ind w:left="1062" w:hanging="360"/>
      </w:p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11" w15:restartNumberingAfterBreak="0">
    <w:nsid w:val="45395B5A"/>
    <w:multiLevelType w:val="hybridMultilevel"/>
    <w:tmpl w:val="D29AEF5C"/>
    <w:lvl w:ilvl="0" w:tplc="06AE9EF0">
      <w:start w:val="6"/>
      <w:numFmt w:val="bullet"/>
      <w:lvlText w:val="-"/>
      <w:lvlJc w:val="left"/>
      <w:pPr>
        <w:ind w:left="700" w:hanging="360"/>
      </w:pPr>
      <w:rPr>
        <w:rFonts w:ascii="Times New Roman" w:eastAsiaTheme="minorHAnsi" w:hAnsi="Times New Roman"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2" w15:restartNumberingAfterBreak="0">
    <w:nsid w:val="456C05A8"/>
    <w:multiLevelType w:val="multilevel"/>
    <w:tmpl w:val="6074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416B1C"/>
    <w:multiLevelType w:val="multilevel"/>
    <w:tmpl w:val="0AACBE1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007FFD"/>
    <w:multiLevelType w:val="hybridMultilevel"/>
    <w:tmpl w:val="C382D73E"/>
    <w:lvl w:ilvl="0" w:tplc="06AE9EF0">
      <w:start w:val="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5" w15:restartNumberingAfterBreak="0">
    <w:nsid w:val="53B91A59"/>
    <w:multiLevelType w:val="multilevel"/>
    <w:tmpl w:val="0AACBE1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59F02AA"/>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F364F"/>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E029E"/>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F7C47"/>
    <w:multiLevelType w:val="multilevel"/>
    <w:tmpl w:val="0AACBE18"/>
    <w:lvl w:ilvl="0">
      <w:start w:val="1"/>
      <w:numFmt w:val="decimal"/>
      <w:lvlText w:val="%1."/>
      <w:lvlJc w:val="left"/>
      <w:pPr>
        <w:tabs>
          <w:tab w:val="num" w:pos="720"/>
        </w:tabs>
        <w:ind w:left="720" w:hanging="720"/>
      </w:pPr>
    </w:lvl>
    <w:lvl w:ilvl="1">
      <w:start w:val="1"/>
      <w:numFmt w:val="decimal"/>
      <w:pStyle w:val="Titre2"/>
      <w:lvlText w:val="%2."/>
      <w:lvlJc w:val="left"/>
      <w:pPr>
        <w:tabs>
          <w:tab w:val="num" w:pos="720"/>
        </w:tabs>
        <w:ind w:left="720" w:hanging="720"/>
      </w:pPr>
      <w:rPr>
        <w: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19765A"/>
    <w:multiLevelType w:val="multilevel"/>
    <w:tmpl w:val="F0269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112B1D"/>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21E50"/>
    <w:multiLevelType w:val="hybridMultilevel"/>
    <w:tmpl w:val="223479A8"/>
    <w:lvl w:ilvl="0" w:tplc="70248E42">
      <w:start w:val="1"/>
      <w:numFmt w:val="decimal"/>
      <w:lvlText w:val="%1-"/>
      <w:lvlJc w:val="left"/>
      <w:pPr>
        <w:ind w:left="702" w:hanging="360"/>
      </w:pPr>
      <w:rPr>
        <w:rFonts w:hint="default"/>
      </w:rPr>
    </w:lvl>
    <w:lvl w:ilvl="1" w:tplc="040C0019" w:tentative="1">
      <w:start w:val="1"/>
      <w:numFmt w:val="lowerLetter"/>
      <w:lvlText w:val="%2."/>
      <w:lvlJc w:val="left"/>
      <w:pPr>
        <w:ind w:left="1422" w:hanging="360"/>
      </w:pPr>
    </w:lvl>
    <w:lvl w:ilvl="2" w:tplc="040C001B" w:tentative="1">
      <w:start w:val="1"/>
      <w:numFmt w:val="lowerRoman"/>
      <w:lvlText w:val="%3."/>
      <w:lvlJc w:val="right"/>
      <w:pPr>
        <w:ind w:left="2142" w:hanging="180"/>
      </w:pPr>
    </w:lvl>
    <w:lvl w:ilvl="3" w:tplc="040C000F" w:tentative="1">
      <w:start w:val="1"/>
      <w:numFmt w:val="decimal"/>
      <w:lvlText w:val="%4."/>
      <w:lvlJc w:val="left"/>
      <w:pPr>
        <w:ind w:left="2862" w:hanging="360"/>
      </w:pPr>
    </w:lvl>
    <w:lvl w:ilvl="4" w:tplc="040C0019" w:tentative="1">
      <w:start w:val="1"/>
      <w:numFmt w:val="lowerLetter"/>
      <w:lvlText w:val="%5."/>
      <w:lvlJc w:val="left"/>
      <w:pPr>
        <w:ind w:left="3582" w:hanging="360"/>
      </w:pPr>
    </w:lvl>
    <w:lvl w:ilvl="5" w:tplc="040C001B" w:tentative="1">
      <w:start w:val="1"/>
      <w:numFmt w:val="lowerRoman"/>
      <w:lvlText w:val="%6."/>
      <w:lvlJc w:val="right"/>
      <w:pPr>
        <w:ind w:left="4302" w:hanging="180"/>
      </w:pPr>
    </w:lvl>
    <w:lvl w:ilvl="6" w:tplc="040C000F" w:tentative="1">
      <w:start w:val="1"/>
      <w:numFmt w:val="decimal"/>
      <w:lvlText w:val="%7."/>
      <w:lvlJc w:val="left"/>
      <w:pPr>
        <w:ind w:left="5022" w:hanging="360"/>
      </w:pPr>
    </w:lvl>
    <w:lvl w:ilvl="7" w:tplc="040C0019" w:tentative="1">
      <w:start w:val="1"/>
      <w:numFmt w:val="lowerLetter"/>
      <w:lvlText w:val="%8."/>
      <w:lvlJc w:val="left"/>
      <w:pPr>
        <w:ind w:left="5742" w:hanging="360"/>
      </w:pPr>
    </w:lvl>
    <w:lvl w:ilvl="8" w:tplc="040C001B" w:tentative="1">
      <w:start w:val="1"/>
      <w:numFmt w:val="lowerRoman"/>
      <w:lvlText w:val="%9."/>
      <w:lvlJc w:val="right"/>
      <w:pPr>
        <w:ind w:left="6462" w:hanging="180"/>
      </w:pPr>
    </w:lvl>
  </w:abstractNum>
  <w:abstractNum w:abstractNumId="23" w15:restartNumberingAfterBreak="0">
    <w:nsid w:val="7F675875"/>
    <w:multiLevelType w:val="multilevel"/>
    <w:tmpl w:val="7496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1"/>
  </w:num>
  <w:num w:numId="4">
    <w:abstractNumId w:val="20"/>
  </w:num>
  <w:num w:numId="5">
    <w:abstractNumId w:val="3"/>
  </w:num>
  <w:num w:numId="6">
    <w:abstractNumId w:val="19"/>
  </w:num>
  <w:num w:numId="7">
    <w:abstractNumId w:val="0"/>
  </w:num>
  <w:num w:numId="8">
    <w:abstractNumId w:val="17"/>
  </w:num>
  <w:num w:numId="9">
    <w:abstractNumId w:val="6"/>
  </w:num>
  <w:num w:numId="10">
    <w:abstractNumId w:val="16"/>
  </w:num>
  <w:num w:numId="11">
    <w:abstractNumId w:val="18"/>
  </w:num>
  <w:num w:numId="12">
    <w:abstractNumId w:val="18"/>
    <w:lvlOverride w:ilvl="0">
      <w:startOverride w:val="2"/>
    </w:lvlOverride>
  </w:num>
  <w:num w:numId="13">
    <w:abstractNumId w:val="18"/>
    <w:lvlOverride w:ilvl="0">
      <w:startOverride w:val="2"/>
    </w:lvlOverride>
  </w:num>
  <w:num w:numId="14">
    <w:abstractNumId w:val="4"/>
  </w:num>
  <w:num w:numId="15">
    <w:abstractNumId w:val="8"/>
  </w:num>
  <w:num w:numId="16">
    <w:abstractNumId w:val="21"/>
  </w:num>
  <w:num w:numId="17">
    <w:abstractNumId w:val="12"/>
  </w:num>
  <w:num w:numId="18">
    <w:abstractNumId w:val="23"/>
  </w:num>
  <w:num w:numId="19">
    <w:abstractNumId w:val="9"/>
  </w:num>
  <w:num w:numId="20">
    <w:abstractNumId w:val="11"/>
  </w:num>
  <w:num w:numId="21">
    <w:abstractNumId w:val="14"/>
  </w:num>
  <w:num w:numId="22">
    <w:abstractNumId w:val="5"/>
  </w:num>
  <w:num w:numId="23">
    <w:abstractNumId w:val="10"/>
  </w:num>
  <w:num w:numId="24">
    <w:abstractNumId w:val="22"/>
  </w:num>
  <w:num w:numId="25">
    <w:abstractNumId w:val="2"/>
  </w:num>
  <w:num w:numId="26">
    <w:abstractNumId w:val="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23"/>
    <w:rsid w:val="000056E1"/>
    <w:rsid w:val="00005819"/>
    <w:rsid w:val="00005AE8"/>
    <w:rsid w:val="000102F4"/>
    <w:rsid w:val="0001094C"/>
    <w:rsid w:val="00013CD4"/>
    <w:rsid w:val="000171C1"/>
    <w:rsid w:val="000202DD"/>
    <w:rsid w:val="000203F8"/>
    <w:rsid w:val="000231CD"/>
    <w:rsid w:val="00023D80"/>
    <w:rsid w:val="00025CA8"/>
    <w:rsid w:val="000266F5"/>
    <w:rsid w:val="000266F8"/>
    <w:rsid w:val="0002771B"/>
    <w:rsid w:val="000325C4"/>
    <w:rsid w:val="00033FC2"/>
    <w:rsid w:val="00044A4E"/>
    <w:rsid w:val="00047E97"/>
    <w:rsid w:val="00075639"/>
    <w:rsid w:val="00076358"/>
    <w:rsid w:val="00076487"/>
    <w:rsid w:val="0008499B"/>
    <w:rsid w:val="00084C42"/>
    <w:rsid w:val="00084E54"/>
    <w:rsid w:val="00087B11"/>
    <w:rsid w:val="00090D24"/>
    <w:rsid w:val="0009312E"/>
    <w:rsid w:val="0009353E"/>
    <w:rsid w:val="000A7E0C"/>
    <w:rsid w:val="000B0F61"/>
    <w:rsid w:val="000C36CA"/>
    <w:rsid w:val="000D1D07"/>
    <w:rsid w:val="000D3033"/>
    <w:rsid w:val="000D4D16"/>
    <w:rsid w:val="000E0A40"/>
    <w:rsid w:val="000E2A49"/>
    <w:rsid w:val="000E3C48"/>
    <w:rsid w:val="000E41CD"/>
    <w:rsid w:val="000F17E1"/>
    <w:rsid w:val="0010123F"/>
    <w:rsid w:val="00101473"/>
    <w:rsid w:val="001035B4"/>
    <w:rsid w:val="00106C21"/>
    <w:rsid w:val="00112ED1"/>
    <w:rsid w:val="00115520"/>
    <w:rsid w:val="001209E9"/>
    <w:rsid w:val="0012567C"/>
    <w:rsid w:val="00132C5D"/>
    <w:rsid w:val="0014013A"/>
    <w:rsid w:val="00141524"/>
    <w:rsid w:val="00152B8D"/>
    <w:rsid w:val="0015475A"/>
    <w:rsid w:val="00162BA4"/>
    <w:rsid w:val="00166F45"/>
    <w:rsid w:val="00180852"/>
    <w:rsid w:val="00181085"/>
    <w:rsid w:val="00181A26"/>
    <w:rsid w:val="00182A2E"/>
    <w:rsid w:val="00183CA4"/>
    <w:rsid w:val="00185302"/>
    <w:rsid w:val="00186B8C"/>
    <w:rsid w:val="001A06FF"/>
    <w:rsid w:val="001A3E46"/>
    <w:rsid w:val="001B1F8D"/>
    <w:rsid w:val="001E1402"/>
    <w:rsid w:val="001E5020"/>
    <w:rsid w:val="001F479E"/>
    <w:rsid w:val="001F7D90"/>
    <w:rsid w:val="001F7EEE"/>
    <w:rsid w:val="00215D2F"/>
    <w:rsid w:val="002260A5"/>
    <w:rsid w:val="002277B7"/>
    <w:rsid w:val="0023080F"/>
    <w:rsid w:val="0023093F"/>
    <w:rsid w:val="0023359D"/>
    <w:rsid w:val="00234DB1"/>
    <w:rsid w:val="00236D62"/>
    <w:rsid w:val="00247960"/>
    <w:rsid w:val="00257D64"/>
    <w:rsid w:val="00270FC7"/>
    <w:rsid w:val="002722F8"/>
    <w:rsid w:val="00274AEF"/>
    <w:rsid w:val="002A70CE"/>
    <w:rsid w:val="002A798E"/>
    <w:rsid w:val="002B56BA"/>
    <w:rsid w:val="002B5F4C"/>
    <w:rsid w:val="002D4119"/>
    <w:rsid w:val="002E1B6E"/>
    <w:rsid w:val="002E4044"/>
    <w:rsid w:val="002E7BAF"/>
    <w:rsid w:val="002F0EA2"/>
    <w:rsid w:val="002F3D36"/>
    <w:rsid w:val="002F47BF"/>
    <w:rsid w:val="002F4A76"/>
    <w:rsid w:val="002F6764"/>
    <w:rsid w:val="002F6D0B"/>
    <w:rsid w:val="002F7D21"/>
    <w:rsid w:val="003035BA"/>
    <w:rsid w:val="00303BDC"/>
    <w:rsid w:val="003202C5"/>
    <w:rsid w:val="00323464"/>
    <w:rsid w:val="00337C8E"/>
    <w:rsid w:val="00343DA7"/>
    <w:rsid w:val="00350D0D"/>
    <w:rsid w:val="0037012E"/>
    <w:rsid w:val="00371D8F"/>
    <w:rsid w:val="003720DA"/>
    <w:rsid w:val="00373961"/>
    <w:rsid w:val="00380832"/>
    <w:rsid w:val="00382350"/>
    <w:rsid w:val="00382D10"/>
    <w:rsid w:val="0038698D"/>
    <w:rsid w:val="0039142D"/>
    <w:rsid w:val="00397F2F"/>
    <w:rsid w:val="003A2E23"/>
    <w:rsid w:val="003A4587"/>
    <w:rsid w:val="003A4BA3"/>
    <w:rsid w:val="003B7198"/>
    <w:rsid w:val="003C5299"/>
    <w:rsid w:val="003C6FC7"/>
    <w:rsid w:val="003D2E62"/>
    <w:rsid w:val="003E5DBF"/>
    <w:rsid w:val="003F236C"/>
    <w:rsid w:val="004007DC"/>
    <w:rsid w:val="004141E4"/>
    <w:rsid w:val="00416A5E"/>
    <w:rsid w:val="00422847"/>
    <w:rsid w:val="00422883"/>
    <w:rsid w:val="004250D8"/>
    <w:rsid w:val="00425D4E"/>
    <w:rsid w:val="00427DCD"/>
    <w:rsid w:val="00435BDE"/>
    <w:rsid w:val="00440C82"/>
    <w:rsid w:val="0044796E"/>
    <w:rsid w:val="004519B5"/>
    <w:rsid w:val="00451EF2"/>
    <w:rsid w:val="00457D66"/>
    <w:rsid w:val="00461DFC"/>
    <w:rsid w:val="00463EBA"/>
    <w:rsid w:val="004729C5"/>
    <w:rsid w:val="00475000"/>
    <w:rsid w:val="00475ABB"/>
    <w:rsid w:val="00482D37"/>
    <w:rsid w:val="00484172"/>
    <w:rsid w:val="0049339E"/>
    <w:rsid w:val="004A4AB8"/>
    <w:rsid w:val="004A6C0A"/>
    <w:rsid w:val="004A7195"/>
    <w:rsid w:val="004B34FF"/>
    <w:rsid w:val="004B3CD8"/>
    <w:rsid w:val="004C0097"/>
    <w:rsid w:val="004C32CE"/>
    <w:rsid w:val="004D6E34"/>
    <w:rsid w:val="004E2905"/>
    <w:rsid w:val="004E5B08"/>
    <w:rsid w:val="004F0AEE"/>
    <w:rsid w:val="004F220E"/>
    <w:rsid w:val="004F2958"/>
    <w:rsid w:val="004F6B0E"/>
    <w:rsid w:val="004F767F"/>
    <w:rsid w:val="00502772"/>
    <w:rsid w:val="00511D23"/>
    <w:rsid w:val="00512525"/>
    <w:rsid w:val="00513634"/>
    <w:rsid w:val="00515AE2"/>
    <w:rsid w:val="00522546"/>
    <w:rsid w:val="00527E45"/>
    <w:rsid w:val="00531B18"/>
    <w:rsid w:val="00532F34"/>
    <w:rsid w:val="00533BB5"/>
    <w:rsid w:val="00534B78"/>
    <w:rsid w:val="005413E5"/>
    <w:rsid w:val="00567576"/>
    <w:rsid w:val="00574463"/>
    <w:rsid w:val="0058359D"/>
    <w:rsid w:val="00584EA0"/>
    <w:rsid w:val="00586795"/>
    <w:rsid w:val="00594A47"/>
    <w:rsid w:val="00594B2A"/>
    <w:rsid w:val="005A0BC7"/>
    <w:rsid w:val="005A0BF0"/>
    <w:rsid w:val="005A212E"/>
    <w:rsid w:val="005B4233"/>
    <w:rsid w:val="005B4941"/>
    <w:rsid w:val="005C51D3"/>
    <w:rsid w:val="005E2056"/>
    <w:rsid w:val="005E4650"/>
    <w:rsid w:val="005E6996"/>
    <w:rsid w:val="005F7E61"/>
    <w:rsid w:val="00605C1E"/>
    <w:rsid w:val="0060772E"/>
    <w:rsid w:val="00610E4E"/>
    <w:rsid w:val="00615A3F"/>
    <w:rsid w:val="00624CA4"/>
    <w:rsid w:val="00627053"/>
    <w:rsid w:val="006421C8"/>
    <w:rsid w:val="00646DB4"/>
    <w:rsid w:val="00650F5F"/>
    <w:rsid w:val="0065477A"/>
    <w:rsid w:val="00663918"/>
    <w:rsid w:val="0066586C"/>
    <w:rsid w:val="00667412"/>
    <w:rsid w:val="006774F9"/>
    <w:rsid w:val="00681D75"/>
    <w:rsid w:val="0068569A"/>
    <w:rsid w:val="0069358D"/>
    <w:rsid w:val="00694D5B"/>
    <w:rsid w:val="006B42C6"/>
    <w:rsid w:val="006C0689"/>
    <w:rsid w:val="006C51EC"/>
    <w:rsid w:val="006C6495"/>
    <w:rsid w:val="006C6B0C"/>
    <w:rsid w:val="006D1019"/>
    <w:rsid w:val="006D19DA"/>
    <w:rsid w:val="006D3EFE"/>
    <w:rsid w:val="006E0D25"/>
    <w:rsid w:val="007028D6"/>
    <w:rsid w:val="0070403F"/>
    <w:rsid w:val="00710BAD"/>
    <w:rsid w:val="007151EE"/>
    <w:rsid w:val="00722297"/>
    <w:rsid w:val="007224D7"/>
    <w:rsid w:val="00731E21"/>
    <w:rsid w:val="007348EC"/>
    <w:rsid w:val="00734925"/>
    <w:rsid w:val="00741472"/>
    <w:rsid w:val="00753A4A"/>
    <w:rsid w:val="00772C68"/>
    <w:rsid w:val="007773A2"/>
    <w:rsid w:val="00785E34"/>
    <w:rsid w:val="00785F68"/>
    <w:rsid w:val="00796433"/>
    <w:rsid w:val="007A41DB"/>
    <w:rsid w:val="007A7B8C"/>
    <w:rsid w:val="007B59FB"/>
    <w:rsid w:val="007C12E5"/>
    <w:rsid w:val="007C4DF8"/>
    <w:rsid w:val="007D1EDF"/>
    <w:rsid w:val="007D455C"/>
    <w:rsid w:val="007D4FD8"/>
    <w:rsid w:val="007D59EE"/>
    <w:rsid w:val="007F6ED1"/>
    <w:rsid w:val="00806746"/>
    <w:rsid w:val="0080765B"/>
    <w:rsid w:val="00810317"/>
    <w:rsid w:val="008107E5"/>
    <w:rsid w:val="0081121B"/>
    <w:rsid w:val="00811AF5"/>
    <w:rsid w:val="00815ABA"/>
    <w:rsid w:val="0082105B"/>
    <w:rsid w:val="00822791"/>
    <w:rsid w:val="00830A1D"/>
    <w:rsid w:val="008370E1"/>
    <w:rsid w:val="00840595"/>
    <w:rsid w:val="00840FB2"/>
    <w:rsid w:val="00841826"/>
    <w:rsid w:val="00842AA8"/>
    <w:rsid w:val="00846DAB"/>
    <w:rsid w:val="008476A0"/>
    <w:rsid w:val="00856D53"/>
    <w:rsid w:val="00857E32"/>
    <w:rsid w:val="008613BB"/>
    <w:rsid w:val="008613D3"/>
    <w:rsid w:val="008621BE"/>
    <w:rsid w:val="008726C4"/>
    <w:rsid w:val="008844CC"/>
    <w:rsid w:val="008861A9"/>
    <w:rsid w:val="008975D6"/>
    <w:rsid w:val="008A0555"/>
    <w:rsid w:val="008A299A"/>
    <w:rsid w:val="008A3987"/>
    <w:rsid w:val="008A62B3"/>
    <w:rsid w:val="008A7AA4"/>
    <w:rsid w:val="008B2F92"/>
    <w:rsid w:val="008B3608"/>
    <w:rsid w:val="008B456D"/>
    <w:rsid w:val="008C5528"/>
    <w:rsid w:val="008D3894"/>
    <w:rsid w:val="008E0837"/>
    <w:rsid w:val="008E5C9F"/>
    <w:rsid w:val="008E7E26"/>
    <w:rsid w:val="00903D63"/>
    <w:rsid w:val="009050A5"/>
    <w:rsid w:val="00905F77"/>
    <w:rsid w:val="00911A1B"/>
    <w:rsid w:val="009128B8"/>
    <w:rsid w:val="00914548"/>
    <w:rsid w:val="00917414"/>
    <w:rsid w:val="00925BDB"/>
    <w:rsid w:val="00932809"/>
    <w:rsid w:val="00937BB3"/>
    <w:rsid w:val="00940009"/>
    <w:rsid w:val="00941CDE"/>
    <w:rsid w:val="009469C6"/>
    <w:rsid w:val="00950805"/>
    <w:rsid w:val="00952CB7"/>
    <w:rsid w:val="0095656D"/>
    <w:rsid w:val="00962721"/>
    <w:rsid w:val="009655FA"/>
    <w:rsid w:val="00965DB0"/>
    <w:rsid w:val="00966A15"/>
    <w:rsid w:val="00972701"/>
    <w:rsid w:val="00977ADC"/>
    <w:rsid w:val="009825EC"/>
    <w:rsid w:val="0098366F"/>
    <w:rsid w:val="00983697"/>
    <w:rsid w:val="009847D4"/>
    <w:rsid w:val="0098684F"/>
    <w:rsid w:val="009954F0"/>
    <w:rsid w:val="00995F39"/>
    <w:rsid w:val="00997CAE"/>
    <w:rsid w:val="009C16CD"/>
    <w:rsid w:val="009C68ED"/>
    <w:rsid w:val="009C7D32"/>
    <w:rsid w:val="009D1A42"/>
    <w:rsid w:val="009D313E"/>
    <w:rsid w:val="009E145C"/>
    <w:rsid w:val="009E4CFA"/>
    <w:rsid w:val="009E54AD"/>
    <w:rsid w:val="009F067A"/>
    <w:rsid w:val="009F6635"/>
    <w:rsid w:val="009F7205"/>
    <w:rsid w:val="00A023AB"/>
    <w:rsid w:val="00A02535"/>
    <w:rsid w:val="00A06BA3"/>
    <w:rsid w:val="00A10B4D"/>
    <w:rsid w:val="00A112F7"/>
    <w:rsid w:val="00A13F04"/>
    <w:rsid w:val="00A14257"/>
    <w:rsid w:val="00A16480"/>
    <w:rsid w:val="00A2252D"/>
    <w:rsid w:val="00A37CB4"/>
    <w:rsid w:val="00A403BC"/>
    <w:rsid w:val="00A547DB"/>
    <w:rsid w:val="00A60513"/>
    <w:rsid w:val="00A60A2B"/>
    <w:rsid w:val="00A6591B"/>
    <w:rsid w:val="00A65A89"/>
    <w:rsid w:val="00A77E15"/>
    <w:rsid w:val="00A934A0"/>
    <w:rsid w:val="00AA2786"/>
    <w:rsid w:val="00AA4DF8"/>
    <w:rsid w:val="00AA5D4A"/>
    <w:rsid w:val="00AB1654"/>
    <w:rsid w:val="00AC0ACE"/>
    <w:rsid w:val="00AD0858"/>
    <w:rsid w:val="00AD100A"/>
    <w:rsid w:val="00AD2016"/>
    <w:rsid w:val="00AD2877"/>
    <w:rsid w:val="00AD2A0E"/>
    <w:rsid w:val="00AD3F21"/>
    <w:rsid w:val="00AE23E9"/>
    <w:rsid w:val="00AE6CD7"/>
    <w:rsid w:val="00AF1D1F"/>
    <w:rsid w:val="00AF2062"/>
    <w:rsid w:val="00AF6DE1"/>
    <w:rsid w:val="00B03AB1"/>
    <w:rsid w:val="00B11F06"/>
    <w:rsid w:val="00B13D4C"/>
    <w:rsid w:val="00B15213"/>
    <w:rsid w:val="00B15A17"/>
    <w:rsid w:val="00B17408"/>
    <w:rsid w:val="00B23A61"/>
    <w:rsid w:val="00B32025"/>
    <w:rsid w:val="00B371AC"/>
    <w:rsid w:val="00B41E9D"/>
    <w:rsid w:val="00B41EB7"/>
    <w:rsid w:val="00B425FE"/>
    <w:rsid w:val="00B4265A"/>
    <w:rsid w:val="00B449DA"/>
    <w:rsid w:val="00B55676"/>
    <w:rsid w:val="00B6058C"/>
    <w:rsid w:val="00B64158"/>
    <w:rsid w:val="00B67426"/>
    <w:rsid w:val="00B8069A"/>
    <w:rsid w:val="00B8486B"/>
    <w:rsid w:val="00B8519E"/>
    <w:rsid w:val="00B86006"/>
    <w:rsid w:val="00B87B80"/>
    <w:rsid w:val="00B92AB3"/>
    <w:rsid w:val="00B9749E"/>
    <w:rsid w:val="00BA7978"/>
    <w:rsid w:val="00BA7D95"/>
    <w:rsid w:val="00BC18DD"/>
    <w:rsid w:val="00BD6F5E"/>
    <w:rsid w:val="00BE3F61"/>
    <w:rsid w:val="00BF250B"/>
    <w:rsid w:val="00BF572B"/>
    <w:rsid w:val="00BF5F04"/>
    <w:rsid w:val="00C012A4"/>
    <w:rsid w:val="00C0698D"/>
    <w:rsid w:val="00C157DC"/>
    <w:rsid w:val="00C17073"/>
    <w:rsid w:val="00C22DDF"/>
    <w:rsid w:val="00C24A89"/>
    <w:rsid w:val="00C25729"/>
    <w:rsid w:val="00C26FA6"/>
    <w:rsid w:val="00C27E73"/>
    <w:rsid w:val="00C32A39"/>
    <w:rsid w:val="00C35585"/>
    <w:rsid w:val="00C3643B"/>
    <w:rsid w:val="00C40067"/>
    <w:rsid w:val="00C41F58"/>
    <w:rsid w:val="00C439E0"/>
    <w:rsid w:val="00C43A61"/>
    <w:rsid w:val="00C46C97"/>
    <w:rsid w:val="00C47214"/>
    <w:rsid w:val="00C54738"/>
    <w:rsid w:val="00C57257"/>
    <w:rsid w:val="00C57FB5"/>
    <w:rsid w:val="00C628CE"/>
    <w:rsid w:val="00C63650"/>
    <w:rsid w:val="00C67B4C"/>
    <w:rsid w:val="00C72A83"/>
    <w:rsid w:val="00C73DB4"/>
    <w:rsid w:val="00C764F4"/>
    <w:rsid w:val="00C81744"/>
    <w:rsid w:val="00C81F7C"/>
    <w:rsid w:val="00C87347"/>
    <w:rsid w:val="00C95A17"/>
    <w:rsid w:val="00CA1BF2"/>
    <w:rsid w:val="00CA67F3"/>
    <w:rsid w:val="00CC4E8D"/>
    <w:rsid w:val="00CC52BB"/>
    <w:rsid w:val="00CC7D60"/>
    <w:rsid w:val="00CD3C2C"/>
    <w:rsid w:val="00CD7B4B"/>
    <w:rsid w:val="00CE0041"/>
    <w:rsid w:val="00CE23A4"/>
    <w:rsid w:val="00CE4371"/>
    <w:rsid w:val="00CF2FAA"/>
    <w:rsid w:val="00CF4DA6"/>
    <w:rsid w:val="00CF612E"/>
    <w:rsid w:val="00D0349F"/>
    <w:rsid w:val="00D04206"/>
    <w:rsid w:val="00D04214"/>
    <w:rsid w:val="00D07163"/>
    <w:rsid w:val="00D10C4C"/>
    <w:rsid w:val="00D14B29"/>
    <w:rsid w:val="00D15044"/>
    <w:rsid w:val="00D161BE"/>
    <w:rsid w:val="00D168C3"/>
    <w:rsid w:val="00D16D6B"/>
    <w:rsid w:val="00D20899"/>
    <w:rsid w:val="00D22EEC"/>
    <w:rsid w:val="00D3283C"/>
    <w:rsid w:val="00D44D8F"/>
    <w:rsid w:val="00D45A40"/>
    <w:rsid w:val="00D502D9"/>
    <w:rsid w:val="00D506FB"/>
    <w:rsid w:val="00D54461"/>
    <w:rsid w:val="00D65EDF"/>
    <w:rsid w:val="00D7136F"/>
    <w:rsid w:val="00D73F89"/>
    <w:rsid w:val="00D74224"/>
    <w:rsid w:val="00D87140"/>
    <w:rsid w:val="00D94552"/>
    <w:rsid w:val="00DA27C8"/>
    <w:rsid w:val="00DB1947"/>
    <w:rsid w:val="00DB41C2"/>
    <w:rsid w:val="00DB6F49"/>
    <w:rsid w:val="00DB708A"/>
    <w:rsid w:val="00DC2B8F"/>
    <w:rsid w:val="00DC4916"/>
    <w:rsid w:val="00DC5D79"/>
    <w:rsid w:val="00DD00BB"/>
    <w:rsid w:val="00DD1F68"/>
    <w:rsid w:val="00DD3417"/>
    <w:rsid w:val="00DD377C"/>
    <w:rsid w:val="00DD3891"/>
    <w:rsid w:val="00DD3F63"/>
    <w:rsid w:val="00DD7E38"/>
    <w:rsid w:val="00DF25A2"/>
    <w:rsid w:val="00E00575"/>
    <w:rsid w:val="00E07200"/>
    <w:rsid w:val="00E07420"/>
    <w:rsid w:val="00E12B62"/>
    <w:rsid w:val="00E13476"/>
    <w:rsid w:val="00E234BE"/>
    <w:rsid w:val="00E23B96"/>
    <w:rsid w:val="00E24E0F"/>
    <w:rsid w:val="00E26879"/>
    <w:rsid w:val="00E26F29"/>
    <w:rsid w:val="00E3018B"/>
    <w:rsid w:val="00E3241C"/>
    <w:rsid w:val="00E33D14"/>
    <w:rsid w:val="00E35B28"/>
    <w:rsid w:val="00E55D97"/>
    <w:rsid w:val="00E5644D"/>
    <w:rsid w:val="00E57274"/>
    <w:rsid w:val="00E6022B"/>
    <w:rsid w:val="00E6102C"/>
    <w:rsid w:val="00E65CD3"/>
    <w:rsid w:val="00E7157E"/>
    <w:rsid w:val="00E71B0B"/>
    <w:rsid w:val="00E731F0"/>
    <w:rsid w:val="00E733E7"/>
    <w:rsid w:val="00E84C3B"/>
    <w:rsid w:val="00E91011"/>
    <w:rsid w:val="00E97323"/>
    <w:rsid w:val="00E973B5"/>
    <w:rsid w:val="00EA2453"/>
    <w:rsid w:val="00EA3E97"/>
    <w:rsid w:val="00EA5507"/>
    <w:rsid w:val="00EA7028"/>
    <w:rsid w:val="00EB001F"/>
    <w:rsid w:val="00ED042B"/>
    <w:rsid w:val="00ED3736"/>
    <w:rsid w:val="00ED4E94"/>
    <w:rsid w:val="00EE3955"/>
    <w:rsid w:val="00EE5319"/>
    <w:rsid w:val="00EF35FF"/>
    <w:rsid w:val="00EF3DBE"/>
    <w:rsid w:val="00EF66EC"/>
    <w:rsid w:val="00F04398"/>
    <w:rsid w:val="00F04C47"/>
    <w:rsid w:val="00F14B08"/>
    <w:rsid w:val="00F151B5"/>
    <w:rsid w:val="00F16E26"/>
    <w:rsid w:val="00F33FD8"/>
    <w:rsid w:val="00F40D59"/>
    <w:rsid w:val="00F423E8"/>
    <w:rsid w:val="00F53E84"/>
    <w:rsid w:val="00F57E9E"/>
    <w:rsid w:val="00F633B0"/>
    <w:rsid w:val="00F73743"/>
    <w:rsid w:val="00F74A0C"/>
    <w:rsid w:val="00F8007D"/>
    <w:rsid w:val="00F84AAE"/>
    <w:rsid w:val="00F95664"/>
    <w:rsid w:val="00FB1F52"/>
    <w:rsid w:val="00FB6230"/>
    <w:rsid w:val="00FB69F4"/>
    <w:rsid w:val="00FC2251"/>
    <w:rsid w:val="00FC2DA1"/>
    <w:rsid w:val="00FC3389"/>
    <w:rsid w:val="00FD7161"/>
    <w:rsid w:val="00FF1A41"/>
    <w:rsid w:val="00FF6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33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4DB1"/>
    <w:pPr>
      <w:jc w:val="both"/>
    </w:pPr>
    <w:rPr>
      <w:rFonts w:ascii="Times New Roman" w:hAnsi="Times New Roman" w:cs="Times New Roman"/>
      <w:lang w:eastAsia="fr-FR"/>
    </w:rPr>
  </w:style>
  <w:style w:type="paragraph" w:styleId="Titre1">
    <w:name w:val="heading 1"/>
    <w:basedOn w:val="Normal"/>
    <w:next w:val="Normal"/>
    <w:link w:val="Titre1Car"/>
    <w:uiPriority w:val="9"/>
    <w:qFormat/>
    <w:rsid w:val="00234DB1"/>
    <w:pPr>
      <w:keepNext/>
      <w:keepLines/>
      <w:numPr>
        <w:numId w:val="3"/>
      </w:numPr>
      <w:spacing w:before="240"/>
      <w:outlineLvl w:val="0"/>
    </w:pPr>
    <w:rPr>
      <w:rFonts w:asciiTheme="majorHAnsi" w:eastAsiaTheme="majorEastAsia" w:hAnsiTheme="majorHAnsi" w:cstheme="majorBidi"/>
      <w:b/>
      <w:color w:val="2F5496" w:themeColor="accent1" w:themeShade="BF"/>
      <w:sz w:val="40"/>
      <w:szCs w:val="32"/>
    </w:rPr>
  </w:style>
  <w:style w:type="paragraph" w:styleId="Titre2">
    <w:name w:val="heading 2"/>
    <w:basedOn w:val="Normal"/>
    <w:next w:val="Normal"/>
    <w:link w:val="Titre2Car"/>
    <w:uiPriority w:val="9"/>
    <w:unhideWhenUsed/>
    <w:qFormat/>
    <w:rsid w:val="00DB708A"/>
    <w:pPr>
      <w:keepNext/>
      <w:keepLines/>
      <w:numPr>
        <w:ilvl w:val="1"/>
        <w:numId w:val="6"/>
      </w:numPr>
      <w:spacing w:before="120"/>
      <w:outlineLvl w:val="1"/>
    </w:pPr>
    <w:rPr>
      <w:rFonts w:asciiTheme="majorHAnsi" w:eastAsia="Times New Roman" w:hAnsiTheme="majorHAnsi" w:cstheme="majorBidi"/>
      <w:b/>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4DB1"/>
    <w:rPr>
      <w:rFonts w:asciiTheme="majorHAnsi" w:eastAsiaTheme="majorEastAsia" w:hAnsiTheme="majorHAnsi" w:cstheme="majorBidi"/>
      <w:b/>
      <w:color w:val="2F5496" w:themeColor="accent1" w:themeShade="BF"/>
      <w:sz w:val="40"/>
      <w:szCs w:val="32"/>
      <w:lang w:eastAsia="fr-FR"/>
    </w:rPr>
  </w:style>
  <w:style w:type="character" w:customStyle="1" w:styleId="Titre2Car">
    <w:name w:val="Titre 2 Car"/>
    <w:basedOn w:val="Policepardfaut"/>
    <w:link w:val="Titre2"/>
    <w:uiPriority w:val="9"/>
    <w:rsid w:val="00DB708A"/>
    <w:rPr>
      <w:rFonts w:asciiTheme="majorHAnsi" w:eastAsia="Times New Roman" w:hAnsiTheme="majorHAnsi" w:cstheme="majorBidi"/>
      <w:b/>
      <w:color w:val="2F5496" w:themeColor="accent1" w:themeShade="BF"/>
      <w:sz w:val="26"/>
      <w:szCs w:val="26"/>
      <w:lang w:eastAsia="fr-FR"/>
    </w:rPr>
  </w:style>
  <w:style w:type="paragraph" w:styleId="Titre">
    <w:name w:val="Title"/>
    <w:basedOn w:val="Normal"/>
    <w:next w:val="Normal"/>
    <w:link w:val="TitreCar"/>
    <w:uiPriority w:val="10"/>
    <w:qFormat/>
    <w:rsid w:val="00B92AB3"/>
    <w:pPr>
      <w:pBdr>
        <w:bottom w:val="single" w:sz="8" w:space="1" w:color="4472C4" w:themeColor="accent1"/>
      </w:pBdr>
      <w:contextualSpacing/>
    </w:pPr>
    <w:rPr>
      <w:rFonts w:asciiTheme="majorHAnsi" w:eastAsiaTheme="majorEastAsia" w:hAnsiTheme="majorHAnsi" w:cstheme="majorBidi"/>
      <w:b/>
      <w:color w:val="2F5496" w:themeColor="accent1" w:themeShade="BF"/>
      <w:spacing w:val="-10"/>
      <w:kern w:val="28"/>
      <w:sz w:val="48"/>
      <w:szCs w:val="56"/>
    </w:rPr>
  </w:style>
  <w:style w:type="character" w:customStyle="1" w:styleId="TitreCar">
    <w:name w:val="Titre Car"/>
    <w:basedOn w:val="Policepardfaut"/>
    <w:link w:val="Titre"/>
    <w:uiPriority w:val="10"/>
    <w:rsid w:val="00B92AB3"/>
    <w:rPr>
      <w:rFonts w:asciiTheme="majorHAnsi" w:eastAsiaTheme="majorEastAsia" w:hAnsiTheme="majorHAnsi" w:cstheme="majorBidi"/>
      <w:b/>
      <w:color w:val="2F5496" w:themeColor="accent1" w:themeShade="BF"/>
      <w:spacing w:val="-10"/>
      <w:kern w:val="28"/>
      <w:sz w:val="48"/>
      <w:szCs w:val="56"/>
      <w:lang w:eastAsia="fr-FR"/>
    </w:rPr>
  </w:style>
  <w:style w:type="paragraph" w:styleId="NormalWeb">
    <w:name w:val="Normal (Web)"/>
    <w:basedOn w:val="Normal"/>
    <w:uiPriority w:val="99"/>
    <w:semiHidden/>
    <w:unhideWhenUsed/>
    <w:rsid w:val="003A2E23"/>
    <w:pPr>
      <w:spacing w:before="100" w:beforeAutospacing="1" w:after="100" w:afterAutospacing="1"/>
      <w:jc w:val="left"/>
    </w:pPr>
  </w:style>
  <w:style w:type="character" w:styleId="Lienhypertexte">
    <w:name w:val="Hyperlink"/>
    <w:basedOn w:val="Policepardfaut"/>
    <w:uiPriority w:val="99"/>
    <w:semiHidden/>
    <w:unhideWhenUsed/>
    <w:rsid w:val="003A2E23"/>
    <w:rPr>
      <w:color w:val="0000FF"/>
      <w:u w:val="single"/>
    </w:rPr>
  </w:style>
  <w:style w:type="character" w:styleId="Accentuation">
    <w:name w:val="Emphasis"/>
    <w:basedOn w:val="Policepardfaut"/>
    <w:uiPriority w:val="20"/>
    <w:qFormat/>
    <w:rsid w:val="003A2E23"/>
    <w:rPr>
      <w:i/>
      <w:iCs/>
    </w:rPr>
  </w:style>
  <w:style w:type="character" w:styleId="lev">
    <w:name w:val="Strong"/>
    <w:basedOn w:val="Policepardfaut"/>
    <w:uiPriority w:val="22"/>
    <w:qFormat/>
    <w:rsid w:val="003A2E23"/>
    <w:rPr>
      <w:b/>
      <w:bCs/>
    </w:rPr>
  </w:style>
  <w:style w:type="paragraph" w:styleId="En-tte">
    <w:name w:val="header"/>
    <w:basedOn w:val="Normal"/>
    <w:link w:val="En-tteCar"/>
    <w:uiPriority w:val="99"/>
    <w:unhideWhenUsed/>
    <w:rsid w:val="003A2E23"/>
    <w:pPr>
      <w:tabs>
        <w:tab w:val="center" w:pos="4536"/>
        <w:tab w:val="right" w:pos="9072"/>
      </w:tabs>
    </w:pPr>
  </w:style>
  <w:style w:type="character" w:customStyle="1" w:styleId="En-tteCar">
    <w:name w:val="En-tête Car"/>
    <w:basedOn w:val="Policepardfaut"/>
    <w:link w:val="En-tte"/>
    <w:uiPriority w:val="99"/>
    <w:rsid w:val="003A2E23"/>
    <w:rPr>
      <w:rFonts w:ascii="Times New Roman" w:hAnsi="Times New Roman" w:cs="Times New Roman"/>
      <w:lang w:eastAsia="fr-FR"/>
    </w:rPr>
  </w:style>
  <w:style w:type="paragraph" w:styleId="Pieddepage">
    <w:name w:val="footer"/>
    <w:basedOn w:val="Normal"/>
    <w:link w:val="PieddepageCar"/>
    <w:uiPriority w:val="99"/>
    <w:unhideWhenUsed/>
    <w:rsid w:val="003A2E23"/>
    <w:pPr>
      <w:tabs>
        <w:tab w:val="center" w:pos="4536"/>
        <w:tab w:val="right" w:pos="9072"/>
      </w:tabs>
    </w:pPr>
  </w:style>
  <w:style w:type="character" w:customStyle="1" w:styleId="PieddepageCar">
    <w:name w:val="Pied de page Car"/>
    <w:basedOn w:val="Policepardfaut"/>
    <w:link w:val="Pieddepage"/>
    <w:uiPriority w:val="99"/>
    <w:rsid w:val="003A2E23"/>
    <w:rPr>
      <w:rFonts w:ascii="Times New Roman" w:hAnsi="Times New Roman" w:cs="Times New Roman"/>
      <w:lang w:eastAsia="fr-FR"/>
    </w:rPr>
  </w:style>
  <w:style w:type="paragraph" w:styleId="Paragraphedeliste">
    <w:name w:val="List Paragraph"/>
    <w:basedOn w:val="Normal"/>
    <w:uiPriority w:val="34"/>
    <w:qFormat/>
    <w:rsid w:val="003A2E23"/>
    <w:pPr>
      <w:ind w:left="720"/>
      <w:contextualSpacing/>
    </w:pPr>
  </w:style>
  <w:style w:type="paragraph" w:styleId="TM1">
    <w:name w:val="toc 1"/>
    <w:basedOn w:val="Normal"/>
    <w:next w:val="Normal"/>
    <w:autoRedefine/>
    <w:uiPriority w:val="39"/>
    <w:unhideWhenUsed/>
    <w:rsid w:val="00234DB1"/>
    <w:pPr>
      <w:spacing w:before="120"/>
      <w:jc w:val="left"/>
    </w:pPr>
    <w:rPr>
      <w:rFonts w:asciiTheme="minorHAnsi" w:hAnsiTheme="minorHAnsi"/>
      <w:b/>
      <w:bCs/>
    </w:rPr>
  </w:style>
  <w:style w:type="paragraph" w:styleId="TM2">
    <w:name w:val="toc 2"/>
    <w:basedOn w:val="Normal"/>
    <w:next w:val="Normal"/>
    <w:autoRedefine/>
    <w:uiPriority w:val="39"/>
    <w:unhideWhenUsed/>
    <w:rsid w:val="00234DB1"/>
    <w:pPr>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234DB1"/>
    <w:pPr>
      <w:ind w:left="480"/>
      <w:jc w:val="left"/>
    </w:pPr>
    <w:rPr>
      <w:rFonts w:asciiTheme="minorHAnsi" w:hAnsiTheme="minorHAnsi"/>
      <w:sz w:val="22"/>
      <w:szCs w:val="22"/>
    </w:rPr>
  </w:style>
  <w:style w:type="paragraph" w:styleId="TM4">
    <w:name w:val="toc 4"/>
    <w:basedOn w:val="Normal"/>
    <w:next w:val="Normal"/>
    <w:autoRedefine/>
    <w:uiPriority w:val="39"/>
    <w:unhideWhenUsed/>
    <w:rsid w:val="00234DB1"/>
    <w:pPr>
      <w:ind w:left="720"/>
      <w:jc w:val="left"/>
    </w:pPr>
    <w:rPr>
      <w:rFonts w:asciiTheme="minorHAnsi" w:hAnsiTheme="minorHAnsi"/>
      <w:sz w:val="20"/>
      <w:szCs w:val="20"/>
    </w:rPr>
  </w:style>
  <w:style w:type="paragraph" w:styleId="TM5">
    <w:name w:val="toc 5"/>
    <w:basedOn w:val="Normal"/>
    <w:next w:val="Normal"/>
    <w:autoRedefine/>
    <w:uiPriority w:val="39"/>
    <w:unhideWhenUsed/>
    <w:rsid w:val="00234DB1"/>
    <w:pPr>
      <w:ind w:left="960"/>
      <w:jc w:val="left"/>
    </w:pPr>
    <w:rPr>
      <w:rFonts w:asciiTheme="minorHAnsi" w:hAnsiTheme="minorHAnsi"/>
      <w:sz w:val="20"/>
      <w:szCs w:val="20"/>
    </w:rPr>
  </w:style>
  <w:style w:type="paragraph" w:styleId="TM6">
    <w:name w:val="toc 6"/>
    <w:basedOn w:val="Normal"/>
    <w:next w:val="Normal"/>
    <w:autoRedefine/>
    <w:uiPriority w:val="39"/>
    <w:unhideWhenUsed/>
    <w:rsid w:val="00234DB1"/>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234DB1"/>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234DB1"/>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234DB1"/>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61316">
      <w:bodyDiv w:val="1"/>
      <w:marLeft w:val="0"/>
      <w:marRight w:val="0"/>
      <w:marTop w:val="0"/>
      <w:marBottom w:val="0"/>
      <w:divBdr>
        <w:top w:val="none" w:sz="0" w:space="0" w:color="auto"/>
        <w:left w:val="none" w:sz="0" w:space="0" w:color="auto"/>
        <w:bottom w:val="none" w:sz="0" w:space="0" w:color="auto"/>
        <w:right w:val="none" w:sz="0" w:space="0" w:color="auto"/>
      </w:divBdr>
    </w:div>
    <w:div w:id="1963225790">
      <w:bodyDiv w:val="1"/>
      <w:marLeft w:val="0"/>
      <w:marRight w:val="0"/>
      <w:marTop w:val="0"/>
      <w:marBottom w:val="0"/>
      <w:divBdr>
        <w:top w:val="none" w:sz="0" w:space="0" w:color="auto"/>
        <w:left w:val="none" w:sz="0" w:space="0" w:color="auto"/>
        <w:bottom w:val="none" w:sz="0" w:space="0" w:color="auto"/>
        <w:right w:val="none" w:sz="0" w:space="0" w:color="auto"/>
      </w:divBdr>
    </w:div>
    <w:div w:id="2039696548">
      <w:bodyDiv w:val="1"/>
      <w:marLeft w:val="0"/>
      <w:marRight w:val="0"/>
      <w:marTop w:val="0"/>
      <w:marBottom w:val="0"/>
      <w:divBdr>
        <w:top w:val="none" w:sz="0" w:space="0" w:color="auto"/>
        <w:left w:val="none" w:sz="0" w:space="0" w:color="auto"/>
        <w:bottom w:val="none" w:sz="0" w:space="0" w:color="auto"/>
        <w:right w:val="none" w:sz="0" w:space="0" w:color="auto"/>
      </w:divBdr>
      <w:divsChild>
        <w:div w:id="1557206961">
          <w:marLeft w:val="0"/>
          <w:marRight w:val="0"/>
          <w:marTop w:val="0"/>
          <w:marBottom w:val="0"/>
          <w:divBdr>
            <w:top w:val="none" w:sz="0" w:space="0" w:color="auto"/>
            <w:left w:val="none" w:sz="0" w:space="0" w:color="auto"/>
            <w:bottom w:val="none" w:sz="0" w:space="0" w:color="auto"/>
            <w:right w:val="none" w:sz="0" w:space="0" w:color="auto"/>
          </w:divBdr>
          <w:divsChild>
            <w:div w:id="72553049">
              <w:marLeft w:val="0"/>
              <w:marRight w:val="0"/>
              <w:marTop w:val="0"/>
              <w:marBottom w:val="0"/>
              <w:divBdr>
                <w:top w:val="none" w:sz="0" w:space="0" w:color="auto"/>
                <w:left w:val="none" w:sz="0" w:space="0" w:color="auto"/>
                <w:bottom w:val="none" w:sz="0" w:space="0" w:color="auto"/>
                <w:right w:val="none" w:sz="0" w:space="0" w:color="auto"/>
              </w:divBdr>
              <w:divsChild>
                <w:div w:id="15650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9496</Words>
  <Characters>52228</Characters>
  <Application>Microsoft Office Word</Application>
  <DocSecurity>0</DocSecurity>
  <Lines>435</Lines>
  <Paragraphs>123</Paragraphs>
  <ScaleCrop>false</ScaleCrop>
  <HeadingPairs>
    <vt:vector size="2" baseType="variant">
      <vt:variant>
        <vt:lpstr>Titre</vt:lpstr>
      </vt:variant>
      <vt:variant>
        <vt:i4>1</vt:i4>
      </vt:variant>
    </vt:vector>
  </HeadingPairs>
  <TitlesOfParts>
    <vt:vector size="1" baseType="lpstr">
      <vt:lpstr/>
    </vt:vector>
  </TitlesOfParts>
  <Company>Aix-Marseille Université</Company>
  <LinksUpToDate>false</LinksUpToDate>
  <CharactersWithSpaces>61601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Mathieu</dc:creator>
  <cp:keywords/>
  <dc:description/>
  <cp:lastModifiedBy>Microsoft Office User</cp:lastModifiedBy>
  <cp:revision>5</cp:revision>
  <dcterms:created xsi:type="dcterms:W3CDTF">2019-04-08T10:09:00Z</dcterms:created>
  <dcterms:modified xsi:type="dcterms:W3CDTF">2019-04-08T12:39:00Z</dcterms:modified>
</cp:coreProperties>
</file>